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2" w:name="_GoBack"/>
      <w:r>
        <w:rPr>
          <w:rFonts w:hint="eastAsia"/>
          <w:lang w:val="en-US" w:eastAsia="zh-CN"/>
        </w:rPr>
        <w:t>大庆高新招投标中心电子交易平台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主体申报手册</w:t>
      </w:r>
    </w:p>
    <w:bookmarkEnd w:id="2"/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0"/>
          <w:szCs w:val="30"/>
          <w:lang w:val="en-US" w:eastAsia="zh-CN"/>
        </w:rPr>
        <w:t xml:space="preserve">     2019.09-20 V1.0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jc w:val="left"/>
        <w:rPr>
          <w:rFonts w:hint="eastAsia"/>
          <w:lang w:val="en-US" w:eastAsia="zh-CN"/>
        </w:rPr>
      </w:pPr>
      <w:bookmarkStart w:id="0" w:name="_Toc1723_WPSOffice_Level1"/>
      <w:bookmarkStart w:id="1" w:name="_Toc12129_WPSOffice_Level1"/>
      <w:r>
        <w:rPr>
          <w:rFonts w:hint="eastAsia"/>
          <w:lang w:val="en-US" w:eastAsia="zh-CN"/>
        </w:rPr>
        <w:t>操作系统及浏览器要求</w:t>
      </w:r>
      <w:bookmarkEnd w:id="0"/>
      <w:bookmarkEnd w:id="1"/>
    </w:p>
    <w:p>
      <w:pPr>
        <w:numPr>
          <w:ilvl w:val="0"/>
          <w:numId w:val="2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WIN7或WIN10操作系统（推荐WIN10）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IE9、IE10、IE11浏览器（推荐IE11浏览器32位版本）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OFFICE 2010以上版本（推荐最新版本OFFICE办公软件）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以上相关系统软件浏览器等，本操作手册不提供下载链接。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注：请使用者先阅读并按照《大庆高新招投标中心电子交易平台通用电脑环境配置手册》配置电脑后再进行下面操作。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主体注册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打开会员端网址http://www.dqbidding.cn/TPBidder/memberLogin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点击免费注册按钮，进入注册页面。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2230755"/>
            <wp:effectExtent l="0" t="0" r="6985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首先浏览注册协议，点击我已阅读并同意该协议进入下一步。</w:t>
      </w:r>
    </w:p>
    <w:p>
      <w:pPr>
        <w:numPr>
          <w:ilvl w:val="0"/>
          <w:numId w:val="0"/>
        </w:num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输入下图相关基本信息，用户类型选择需注意，采购人请选择招标人，供应商请选择投标人。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2650490"/>
            <wp:effectExtent l="0" t="0" r="9525" b="1651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点击立即注册后，会出现如下提示，点击确定进入信息编辑页面。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91000" cy="2324100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点击修改信息，进入基本信息编辑页面。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225675"/>
            <wp:effectExtent l="0" t="0" r="7620" b="317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基本情况中所有信息请按照实际情况属实填写。（注意：开户行和开户账号请填写基本户账号，项目涉及到缴纳保证金，需用此账号缴纳，否则可能造成保证金匹配失败等后果。）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1610" cy="2221865"/>
            <wp:effectExtent l="0" t="0" r="15240" b="698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点击电子件管理上传相关企业电子件，其中组织机构代码证和诚信承诺书为必传项。（因供应商营业执照四证合一，没有单独的组织机构代码证可上传营业执照代替。）上传完毕后，关闭页面即可。</w:t>
      </w:r>
    </w:p>
    <w:p>
      <w:pPr>
        <w:numPr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2159635"/>
            <wp:effectExtent l="0" t="0" r="12700" b="1206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全部信息填写完毕并上传相关电子件后点击下一步，然后点击提交信息按钮。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1610" cy="2206625"/>
            <wp:effectExtent l="0" t="0" r="15240" b="317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2113915"/>
            <wp:effectExtent l="0" t="0" r="7620" b="63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弹出意见输入提示框，点击确认提交后，系统会有验证通过提示。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1135" cy="2926715"/>
            <wp:effectExtent l="0" t="0" r="5715" b="6985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11.如果需要修改企业相关基本信息，点击修改信息后可进行修改。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B356DB"/>
    <w:multiLevelType w:val="singleLevel"/>
    <w:tmpl w:val="94B356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639E807"/>
    <w:multiLevelType w:val="singleLevel"/>
    <w:tmpl w:val="E639E807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5703963B"/>
    <w:multiLevelType w:val="singleLevel"/>
    <w:tmpl w:val="57039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B2FB9DA"/>
    <w:multiLevelType w:val="singleLevel"/>
    <w:tmpl w:val="6B2FB9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2F42"/>
    <w:rsid w:val="01F7448A"/>
    <w:rsid w:val="058C409E"/>
    <w:rsid w:val="160B2F42"/>
    <w:rsid w:val="229D7684"/>
    <w:rsid w:val="2A6D7C20"/>
    <w:rsid w:val="2BA172BA"/>
    <w:rsid w:val="3798295C"/>
    <w:rsid w:val="3B2E7916"/>
    <w:rsid w:val="47E405BE"/>
    <w:rsid w:val="50D76678"/>
    <w:rsid w:val="55955092"/>
    <w:rsid w:val="573E5BFB"/>
    <w:rsid w:val="72F573EC"/>
    <w:rsid w:val="7F2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2019-09-19T03:03:00Z</dcterms:created>
  <dc:creator>100元买了个柚子</dc:creator>
  <cp:lastModifiedBy>100元买了个柚子</cp:lastModifiedBy>
  <dcterms:modified xsi:type="dcterms:W3CDTF">2019-09-22T14:56:38Z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