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6625E" w14:textId="77777777" w:rsidR="00EE5C31" w:rsidRDefault="00EE5C31">
      <w:pPr>
        <w:pStyle w:val="1"/>
        <w:jc w:val="center"/>
      </w:pPr>
    </w:p>
    <w:p w14:paraId="297898AD" w14:textId="77777777" w:rsidR="00EE5C31" w:rsidRDefault="00EE5C31">
      <w:pPr>
        <w:pStyle w:val="1"/>
        <w:jc w:val="center"/>
      </w:pPr>
    </w:p>
    <w:p w14:paraId="1285E73D" w14:textId="77777777" w:rsidR="00EE5C31" w:rsidRDefault="00EE5C31">
      <w:pPr>
        <w:pStyle w:val="1"/>
        <w:jc w:val="center"/>
      </w:pPr>
    </w:p>
    <w:p w14:paraId="3604C017" w14:textId="77777777" w:rsidR="00EE5C31" w:rsidRDefault="003A4731">
      <w:pPr>
        <w:pStyle w:val="1"/>
        <w:jc w:val="center"/>
      </w:pPr>
      <w:r>
        <w:rPr>
          <w:rFonts w:hint="eastAsia"/>
        </w:rPr>
        <w:t>大庆高新招投标中心电子交易平台</w:t>
      </w:r>
    </w:p>
    <w:p w14:paraId="6F49FD48" w14:textId="77777777" w:rsidR="00EE5C31" w:rsidRDefault="003A4731">
      <w:pPr>
        <w:pStyle w:val="1"/>
        <w:jc w:val="center"/>
      </w:pPr>
      <w:r>
        <w:rPr>
          <w:rFonts w:hint="eastAsia"/>
        </w:rPr>
        <w:t>供应商远程解密及二次报价操作手册</w:t>
      </w:r>
    </w:p>
    <w:p w14:paraId="0486A593" w14:textId="4CBE2FAD" w:rsidR="00EE5C31" w:rsidRDefault="003A4731">
      <w:pPr>
        <w:rPr>
          <w:sz w:val="30"/>
          <w:szCs w:val="30"/>
        </w:rPr>
      </w:pPr>
      <w:r>
        <w:rPr>
          <w:rFonts w:hint="eastAsia"/>
        </w:rPr>
        <w:t xml:space="preserve">                      </w:t>
      </w:r>
      <w:r>
        <w:rPr>
          <w:rFonts w:hint="eastAsia"/>
          <w:sz w:val="30"/>
          <w:szCs w:val="30"/>
        </w:rPr>
        <w:t xml:space="preserve">     202</w:t>
      </w:r>
      <w:r>
        <w:rPr>
          <w:sz w:val="30"/>
          <w:szCs w:val="30"/>
        </w:rPr>
        <w:t>4</w:t>
      </w:r>
      <w:r>
        <w:rPr>
          <w:rFonts w:hint="eastAsia"/>
          <w:sz w:val="30"/>
          <w:szCs w:val="30"/>
        </w:rPr>
        <w:t>.0</w:t>
      </w:r>
      <w:r>
        <w:rPr>
          <w:sz w:val="30"/>
          <w:szCs w:val="30"/>
        </w:rPr>
        <w:t>1</w:t>
      </w:r>
      <w:r>
        <w:rPr>
          <w:rFonts w:hint="eastAsia"/>
          <w:sz w:val="30"/>
          <w:szCs w:val="30"/>
        </w:rPr>
        <w:t>-</w:t>
      </w:r>
      <w:r>
        <w:rPr>
          <w:sz w:val="30"/>
          <w:szCs w:val="30"/>
        </w:rPr>
        <w:t>11</w:t>
      </w:r>
      <w:r>
        <w:rPr>
          <w:rFonts w:hint="eastAsia"/>
          <w:sz w:val="30"/>
          <w:szCs w:val="30"/>
        </w:rPr>
        <w:t xml:space="preserve"> V1.</w:t>
      </w:r>
      <w:r>
        <w:rPr>
          <w:sz w:val="30"/>
          <w:szCs w:val="30"/>
        </w:rPr>
        <w:t>1</w:t>
      </w:r>
    </w:p>
    <w:p w14:paraId="3C8AB9F7" w14:textId="77777777" w:rsidR="00EE5C31" w:rsidRDefault="00EE5C31"/>
    <w:p w14:paraId="310D1019" w14:textId="77777777" w:rsidR="00EE5C31" w:rsidRDefault="00EE5C31"/>
    <w:p w14:paraId="5D2F60FA" w14:textId="77777777" w:rsidR="00EE5C31" w:rsidRDefault="00EE5C31"/>
    <w:p w14:paraId="7DA8451C" w14:textId="77777777" w:rsidR="00EE5C31" w:rsidRDefault="00EE5C31"/>
    <w:p w14:paraId="3B7051C3" w14:textId="77777777" w:rsidR="00EE5C31" w:rsidRDefault="00EE5C31"/>
    <w:p w14:paraId="5EFD72CA" w14:textId="77777777" w:rsidR="00EE5C31" w:rsidRDefault="00EE5C31"/>
    <w:p w14:paraId="3C299E21" w14:textId="77777777" w:rsidR="00EE5C31" w:rsidRDefault="00EE5C31"/>
    <w:p w14:paraId="23A41D4D" w14:textId="77777777" w:rsidR="00EE5C31" w:rsidRDefault="00EE5C31"/>
    <w:p w14:paraId="6A04C71F" w14:textId="77777777" w:rsidR="00EE5C31" w:rsidRDefault="00EE5C31">
      <w:pPr>
        <w:sectPr w:rsidR="00EE5C31">
          <w:pgSz w:w="11906" w:h="16838"/>
          <w:pgMar w:top="1440" w:right="1800" w:bottom="1440" w:left="1800" w:header="851" w:footer="992" w:gutter="0"/>
          <w:cols w:space="425"/>
          <w:docGrid w:type="lines" w:linePitch="312"/>
        </w:sectPr>
      </w:pPr>
    </w:p>
    <w:p w14:paraId="5457DA49" w14:textId="77777777" w:rsidR="00EE5C31" w:rsidRDefault="00EE5C31"/>
    <w:p w14:paraId="495DFD2F" w14:textId="77777777" w:rsidR="00EE5C31" w:rsidRDefault="00EE5C31">
      <w:pPr>
        <w:jc w:val="left"/>
      </w:pPr>
    </w:p>
    <w:p w14:paraId="35C6C5AC" w14:textId="77777777" w:rsidR="00EE5C31" w:rsidRDefault="003A4731">
      <w:pPr>
        <w:pStyle w:val="3"/>
        <w:numPr>
          <w:ilvl w:val="0"/>
          <w:numId w:val="1"/>
        </w:numPr>
        <w:jc w:val="left"/>
      </w:pPr>
      <w:bookmarkStart w:id="0" w:name="_Toc12129_WPSOffice_Level1"/>
      <w:bookmarkStart w:id="1" w:name="_Toc1723_WPSOffice_Level1"/>
      <w:r>
        <w:rPr>
          <w:rFonts w:hint="eastAsia"/>
        </w:rPr>
        <w:t>操作系统及浏览器要求</w:t>
      </w:r>
      <w:bookmarkEnd w:id="0"/>
      <w:bookmarkEnd w:id="1"/>
    </w:p>
    <w:p w14:paraId="259A29E8" w14:textId="77777777" w:rsidR="00EE5C31" w:rsidRDefault="003A4731">
      <w:pPr>
        <w:numPr>
          <w:ilvl w:val="0"/>
          <w:numId w:val="2"/>
        </w:numPr>
        <w:jc w:val="left"/>
        <w:rPr>
          <w:sz w:val="28"/>
          <w:szCs w:val="28"/>
        </w:rPr>
      </w:pPr>
      <w:r>
        <w:rPr>
          <w:rFonts w:hint="eastAsia"/>
          <w:sz w:val="28"/>
          <w:szCs w:val="28"/>
        </w:rPr>
        <w:t>WIN7</w:t>
      </w:r>
      <w:r>
        <w:rPr>
          <w:rFonts w:hint="eastAsia"/>
          <w:sz w:val="28"/>
          <w:szCs w:val="28"/>
        </w:rPr>
        <w:t>或</w:t>
      </w:r>
      <w:r>
        <w:rPr>
          <w:rFonts w:hint="eastAsia"/>
          <w:sz w:val="28"/>
          <w:szCs w:val="28"/>
        </w:rPr>
        <w:t>WIN10</w:t>
      </w:r>
      <w:r>
        <w:rPr>
          <w:rFonts w:hint="eastAsia"/>
          <w:sz w:val="28"/>
          <w:szCs w:val="28"/>
        </w:rPr>
        <w:t>操作系统（推荐</w:t>
      </w:r>
      <w:r>
        <w:rPr>
          <w:rFonts w:hint="eastAsia"/>
          <w:sz w:val="28"/>
          <w:szCs w:val="28"/>
        </w:rPr>
        <w:t>WIN10</w:t>
      </w:r>
      <w:r>
        <w:rPr>
          <w:rFonts w:hint="eastAsia"/>
          <w:sz w:val="28"/>
          <w:szCs w:val="28"/>
        </w:rPr>
        <w:t>）</w:t>
      </w:r>
    </w:p>
    <w:p w14:paraId="26467BA1" w14:textId="77777777" w:rsidR="00EE5C31" w:rsidRDefault="003A4731">
      <w:pPr>
        <w:numPr>
          <w:ilvl w:val="0"/>
          <w:numId w:val="2"/>
        </w:numPr>
        <w:jc w:val="left"/>
        <w:rPr>
          <w:sz w:val="28"/>
          <w:szCs w:val="28"/>
        </w:rPr>
      </w:pPr>
      <w:r>
        <w:rPr>
          <w:rFonts w:hint="eastAsia"/>
          <w:sz w:val="28"/>
          <w:szCs w:val="28"/>
        </w:rPr>
        <w:t>IE9</w:t>
      </w:r>
      <w:r>
        <w:rPr>
          <w:rFonts w:hint="eastAsia"/>
          <w:sz w:val="28"/>
          <w:szCs w:val="28"/>
        </w:rPr>
        <w:t>、</w:t>
      </w:r>
      <w:r>
        <w:rPr>
          <w:rFonts w:hint="eastAsia"/>
          <w:sz w:val="28"/>
          <w:szCs w:val="28"/>
        </w:rPr>
        <w:t>IE10</w:t>
      </w:r>
      <w:r>
        <w:rPr>
          <w:rFonts w:hint="eastAsia"/>
          <w:sz w:val="28"/>
          <w:szCs w:val="28"/>
        </w:rPr>
        <w:t>、</w:t>
      </w:r>
      <w:r>
        <w:rPr>
          <w:rFonts w:hint="eastAsia"/>
          <w:sz w:val="28"/>
          <w:szCs w:val="28"/>
        </w:rPr>
        <w:t>IE11</w:t>
      </w:r>
      <w:r>
        <w:rPr>
          <w:rFonts w:hint="eastAsia"/>
          <w:sz w:val="28"/>
          <w:szCs w:val="28"/>
        </w:rPr>
        <w:t>浏览器（推荐</w:t>
      </w:r>
      <w:r>
        <w:rPr>
          <w:rFonts w:hint="eastAsia"/>
          <w:sz w:val="28"/>
          <w:szCs w:val="28"/>
        </w:rPr>
        <w:t>IE11</w:t>
      </w:r>
      <w:r>
        <w:rPr>
          <w:rFonts w:hint="eastAsia"/>
          <w:sz w:val="28"/>
          <w:szCs w:val="28"/>
        </w:rPr>
        <w:t>浏览器</w:t>
      </w:r>
      <w:r>
        <w:rPr>
          <w:rFonts w:hint="eastAsia"/>
          <w:sz w:val="28"/>
          <w:szCs w:val="28"/>
        </w:rPr>
        <w:t>32</w:t>
      </w:r>
      <w:r>
        <w:rPr>
          <w:rFonts w:hint="eastAsia"/>
          <w:sz w:val="28"/>
          <w:szCs w:val="28"/>
        </w:rPr>
        <w:t>位版本）</w:t>
      </w:r>
    </w:p>
    <w:p w14:paraId="79019ADD" w14:textId="77777777" w:rsidR="00EE5C31" w:rsidRDefault="003A4731">
      <w:pPr>
        <w:numPr>
          <w:ilvl w:val="0"/>
          <w:numId w:val="2"/>
        </w:numPr>
        <w:jc w:val="left"/>
        <w:rPr>
          <w:sz w:val="28"/>
          <w:szCs w:val="28"/>
        </w:rPr>
      </w:pPr>
      <w:r>
        <w:rPr>
          <w:rFonts w:hint="eastAsia"/>
          <w:sz w:val="28"/>
          <w:szCs w:val="28"/>
        </w:rPr>
        <w:t>OFFICE 2010</w:t>
      </w:r>
      <w:r>
        <w:rPr>
          <w:rFonts w:hint="eastAsia"/>
          <w:sz w:val="28"/>
          <w:szCs w:val="28"/>
        </w:rPr>
        <w:t>以上版本（推荐最新版本</w:t>
      </w:r>
      <w:r>
        <w:rPr>
          <w:rFonts w:hint="eastAsia"/>
          <w:sz w:val="28"/>
          <w:szCs w:val="28"/>
        </w:rPr>
        <w:t>OFFICE</w:t>
      </w:r>
      <w:r>
        <w:rPr>
          <w:rFonts w:hint="eastAsia"/>
          <w:sz w:val="28"/>
          <w:szCs w:val="28"/>
        </w:rPr>
        <w:t>办公软件）</w:t>
      </w:r>
    </w:p>
    <w:p w14:paraId="4D9F0626" w14:textId="77777777" w:rsidR="00EE5C31" w:rsidRDefault="003A4731">
      <w:pPr>
        <w:jc w:val="left"/>
        <w:rPr>
          <w:sz w:val="28"/>
          <w:szCs w:val="28"/>
        </w:rPr>
      </w:pPr>
      <w:r>
        <w:rPr>
          <w:rFonts w:hint="eastAsia"/>
          <w:sz w:val="28"/>
          <w:szCs w:val="28"/>
        </w:rPr>
        <w:t>以上相关系统软件浏览器等，本操作手册不提供下载链接。</w:t>
      </w:r>
    </w:p>
    <w:p w14:paraId="68BBAF00" w14:textId="77777777" w:rsidR="00EE5C31" w:rsidRDefault="003A4731">
      <w:pPr>
        <w:jc w:val="left"/>
        <w:rPr>
          <w:sz w:val="28"/>
          <w:szCs w:val="28"/>
        </w:rPr>
      </w:pPr>
      <w:r>
        <w:rPr>
          <w:rFonts w:hint="eastAsia"/>
          <w:sz w:val="28"/>
          <w:szCs w:val="28"/>
        </w:rPr>
        <w:t>注：请使用者先阅读并按照《大庆高新招投标中心电子交易平台通用电脑环境配置手册》配置电脑后再进行下面操作。</w:t>
      </w:r>
    </w:p>
    <w:p w14:paraId="033592FB" w14:textId="77777777" w:rsidR="00EE5C31" w:rsidRDefault="00EE5C31">
      <w:pPr>
        <w:rPr>
          <w:sz w:val="28"/>
          <w:szCs w:val="28"/>
        </w:rPr>
      </w:pPr>
    </w:p>
    <w:p w14:paraId="395463F4" w14:textId="77777777" w:rsidR="00EE5C31" w:rsidRDefault="00EE5C31">
      <w:pPr>
        <w:rPr>
          <w:sz w:val="28"/>
          <w:szCs w:val="28"/>
        </w:rPr>
      </w:pPr>
    </w:p>
    <w:p w14:paraId="758B4708" w14:textId="77777777" w:rsidR="00EE5C31" w:rsidRDefault="00EE5C31">
      <w:pPr>
        <w:rPr>
          <w:sz w:val="28"/>
          <w:szCs w:val="28"/>
        </w:rPr>
      </w:pPr>
    </w:p>
    <w:p w14:paraId="7B30E202" w14:textId="77777777" w:rsidR="00EE5C31" w:rsidRDefault="00EE5C31">
      <w:pPr>
        <w:rPr>
          <w:sz w:val="28"/>
          <w:szCs w:val="28"/>
        </w:rPr>
      </w:pPr>
    </w:p>
    <w:p w14:paraId="1D5B5A58" w14:textId="77777777" w:rsidR="00EE5C31" w:rsidRDefault="00EE5C31">
      <w:pPr>
        <w:rPr>
          <w:sz w:val="28"/>
          <w:szCs w:val="28"/>
        </w:rPr>
      </w:pPr>
    </w:p>
    <w:p w14:paraId="54A59FEF" w14:textId="77777777" w:rsidR="00EE5C31" w:rsidRDefault="00EE5C31">
      <w:pPr>
        <w:rPr>
          <w:sz w:val="28"/>
          <w:szCs w:val="28"/>
        </w:rPr>
      </w:pPr>
    </w:p>
    <w:p w14:paraId="70F575FA" w14:textId="77777777" w:rsidR="00EE5C31" w:rsidRDefault="00EE5C31">
      <w:pPr>
        <w:rPr>
          <w:sz w:val="28"/>
          <w:szCs w:val="28"/>
        </w:rPr>
      </w:pPr>
    </w:p>
    <w:p w14:paraId="13BBF614" w14:textId="77777777" w:rsidR="00EE5C31" w:rsidRDefault="00EE5C31">
      <w:pPr>
        <w:rPr>
          <w:sz w:val="28"/>
          <w:szCs w:val="28"/>
        </w:rPr>
      </w:pPr>
    </w:p>
    <w:p w14:paraId="2CDC134A" w14:textId="77777777" w:rsidR="00EE5C31" w:rsidRDefault="00EE5C31">
      <w:pPr>
        <w:rPr>
          <w:sz w:val="28"/>
          <w:szCs w:val="28"/>
        </w:rPr>
      </w:pPr>
    </w:p>
    <w:p w14:paraId="11DCD64D" w14:textId="77777777" w:rsidR="00EE5C31" w:rsidRDefault="00EE5C31">
      <w:pPr>
        <w:rPr>
          <w:sz w:val="28"/>
          <w:szCs w:val="28"/>
        </w:rPr>
      </w:pPr>
    </w:p>
    <w:p w14:paraId="60160856" w14:textId="77777777" w:rsidR="00EE5C31" w:rsidRDefault="00EE5C31">
      <w:pPr>
        <w:rPr>
          <w:sz w:val="28"/>
          <w:szCs w:val="28"/>
        </w:rPr>
      </w:pPr>
    </w:p>
    <w:p w14:paraId="484AA634" w14:textId="77777777" w:rsidR="00EE5C31" w:rsidRDefault="00EE5C31">
      <w:pPr>
        <w:rPr>
          <w:sz w:val="28"/>
          <w:szCs w:val="28"/>
        </w:rPr>
      </w:pPr>
    </w:p>
    <w:p w14:paraId="72D7065C" w14:textId="77777777" w:rsidR="00EE5C31" w:rsidRDefault="00EE5C31">
      <w:pPr>
        <w:rPr>
          <w:sz w:val="28"/>
          <w:szCs w:val="28"/>
        </w:rPr>
      </w:pPr>
    </w:p>
    <w:p w14:paraId="3E1BDFB9" w14:textId="77777777" w:rsidR="00EE5C31" w:rsidRDefault="003A4731">
      <w:pPr>
        <w:pStyle w:val="3"/>
        <w:numPr>
          <w:ilvl w:val="0"/>
          <w:numId w:val="3"/>
        </w:numPr>
      </w:pPr>
      <w:r>
        <w:rPr>
          <w:rFonts w:hint="eastAsia"/>
        </w:rPr>
        <w:lastRenderedPageBreak/>
        <w:t>远程解密</w:t>
      </w:r>
    </w:p>
    <w:p w14:paraId="363D2661" w14:textId="77777777" w:rsidR="00EE5C31" w:rsidRDefault="003A4731">
      <w:pPr>
        <w:numPr>
          <w:ilvl w:val="0"/>
          <w:numId w:val="4"/>
        </w:numPr>
        <w:rPr>
          <w:sz w:val="28"/>
          <w:szCs w:val="28"/>
        </w:rPr>
      </w:pPr>
      <w:r>
        <w:rPr>
          <w:rFonts w:hint="eastAsia"/>
          <w:sz w:val="28"/>
          <w:szCs w:val="28"/>
        </w:rPr>
        <w:t>打开会员端网址</w:t>
      </w:r>
      <w:r>
        <w:rPr>
          <w:rFonts w:hint="eastAsia"/>
          <w:sz w:val="28"/>
          <w:szCs w:val="28"/>
        </w:rPr>
        <w:t>http://www.dqbidding.cn/TPBidder/memberLogin</w:t>
      </w:r>
    </w:p>
    <w:p w14:paraId="62F6210A" w14:textId="77777777" w:rsidR="00EE5C31" w:rsidRDefault="003A4731">
      <w:pPr>
        <w:numPr>
          <w:ilvl w:val="0"/>
          <w:numId w:val="4"/>
        </w:numPr>
        <w:rPr>
          <w:sz w:val="28"/>
          <w:szCs w:val="28"/>
        </w:rPr>
      </w:pPr>
      <w:r>
        <w:rPr>
          <w:rFonts w:hint="eastAsia"/>
          <w:sz w:val="28"/>
          <w:szCs w:val="28"/>
        </w:rPr>
        <w:t>登录后点击开标签到解密然后找到对应需要解密标段点击进入开标大厅按钮</w:t>
      </w:r>
    </w:p>
    <w:p w14:paraId="175E799E" w14:textId="77777777" w:rsidR="00EE5C31" w:rsidRDefault="003A4731">
      <w:pPr>
        <w:rPr>
          <w:sz w:val="28"/>
          <w:szCs w:val="28"/>
        </w:rPr>
      </w:pPr>
      <w:r>
        <w:rPr>
          <w:noProof/>
          <w:sz w:val="28"/>
          <w:szCs w:val="28"/>
        </w:rPr>
        <w:drawing>
          <wp:inline distT="0" distB="0" distL="114300" distR="114300" wp14:anchorId="0A92649E" wp14:editId="2D2AB267">
            <wp:extent cx="5269230" cy="2839085"/>
            <wp:effectExtent l="0" t="0" r="7620" b="18415"/>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6"/>
                    <a:stretch>
                      <a:fillRect/>
                    </a:stretch>
                  </pic:blipFill>
                  <pic:spPr>
                    <a:xfrm>
                      <a:off x="0" y="0"/>
                      <a:ext cx="5269230" cy="2839085"/>
                    </a:xfrm>
                    <a:prstGeom prst="rect">
                      <a:avLst/>
                    </a:prstGeom>
                  </pic:spPr>
                </pic:pic>
              </a:graphicData>
            </a:graphic>
          </wp:inline>
        </w:drawing>
      </w:r>
    </w:p>
    <w:p w14:paraId="1E6C54FA" w14:textId="77777777" w:rsidR="00EE5C31" w:rsidRDefault="003A4731">
      <w:pPr>
        <w:numPr>
          <w:ilvl w:val="0"/>
          <w:numId w:val="4"/>
        </w:numPr>
        <w:rPr>
          <w:sz w:val="28"/>
          <w:szCs w:val="28"/>
        </w:rPr>
      </w:pPr>
      <w:r>
        <w:rPr>
          <w:rFonts w:hint="eastAsia"/>
          <w:sz w:val="28"/>
          <w:szCs w:val="28"/>
        </w:rPr>
        <w:t>进入后如果未到开标时间显示的是开标倒计时页面</w:t>
      </w:r>
    </w:p>
    <w:p w14:paraId="3D04C599" w14:textId="77777777" w:rsidR="00EE5C31" w:rsidRDefault="003A4731">
      <w:pPr>
        <w:rPr>
          <w:sz w:val="28"/>
          <w:szCs w:val="28"/>
        </w:rPr>
      </w:pPr>
      <w:r>
        <w:rPr>
          <w:noProof/>
          <w:sz w:val="28"/>
          <w:szCs w:val="28"/>
        </w:rPr>
        <w:drawing>
          <wp:inline distT="0" distB="0" distL="114300" distR="114300" wp14:anchorId="5A0AEB50" wp14:editId="6FF24A5B">
            <wp:extent cx="5269230" cy="2839085"/>
            <wp:effectExtent l="0" t="0" r="7620"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5269230" cy="2839085"/>
                    </a:xfrm>
                    <a:prstGeom prst="rect">
                      <a:avLst/>
                    </a:prstGeom>
                  </pic:spPr>
                </pic:pic>
              </a:graphicData>
            </a:graphic>
          </wp:inline>
        </w:drawing>
      </w:r>
    </w:p>
    <w:p w14:paraId="7B1D630F" w14:textId="77777777" w:rsidR="00EE5C31" w:rsidRDefault="00EE5C31"/>
    <w:p w14:paraId="316E268B" w14:textId="77777777" w:rsidR="00EE5C31" w:rsidRDefault="003A4731">
      <w:pPr>
        <w:numPr>
          <w:ilvl w:val="0"/>
          <w:numId w:val="4"/>
        </w:numPr>
        <w:rPr>
          <w:sz w:val="28"/>
          <w:szCs w:val="28"/>
        </w:rPr>
      </w:pPr>
      <w:r>
        <w:rPr>
          <w:rFonts w:hint="eastAsia"/>
          <w:sz w:val="28"/>
          <w:szCs w:val="28"/>
        </w:rPr>
        <w:t>如果到了指定开标时间，会显示下图界面，插入</w:t>
      </w:r>
      <w:r>
        <w:rPr>
          <w:rFonts w:hint="eastAsia"/>
          <w:sz w:val="28"/>
          <w:szCs w:val="28"/>
        </w:rPr>
        <w:t>CA</w:t>
      </w:r>
      <w:r>
        <w:rPr>
          <w:rFonts w:hint="eastAsia"/>
          <w:sz w:val="28"/>
          <w:szCs w:val="28"/>
        </w:rPr>
        <w:t>企业锁点击我</w:t>
      </w:r>
      <w:r>
        <w:rPr>
          <w:rFonts w:hint="eastAsia"/>
          <w:sz w:val="28"/>
          <w:szCs w:val="28"/>
        </w:rPr>
        <w:lastRenderedPageBreak/>
        <w:t>要解密进行解密操作。（解密时间一般为开标规定时间开始计算</w:t>
      </w:r>
      <w:r>
        <w:rPr>
          <w:rFonts w:hint="eastAsia"/>
          <w:sz w:val="28"/>
          <w:szCs w:val="28"/>
        </w:rPr>
        <w:t>20</w:t>
      </w:r>
      <w:r>
        <w:rPr>
          <w:rFonts w:hint="eastAsia"/>
          <w:sz w:val="28"/>
          <w:szCs w:val="28"/>
        </w:rPr>
        <w:t>分钟内，超时无法解密。）</w:t>
      </w:r>
    </w:p>
    <w:p w14:paraId="69C97225" w14:textId="77777777" w:rsidR="00EE5C31" w:rsidRDefault="003A4731">
      <w:r>
        <w:rPr>
          <w:rFonts w:hint="eastAsia"/>
          <w:noProof/>
        </w:rPr>
        <w:drawing>
          <wp:inline distT="0" distB="0" distL="114300" distR="114300" wp14:anchorId="3D1B6D49" wp14:editId="603C5678">
            <wp:extent cx="5269230" cy="2839085"/>
            <wp:effectExtent l="0" t="0" r="7620" b="1841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8"/>
                    <a:stretch>
                      <a:fillRect/>
                    </a:stretch>
                  </pic:blipFill>
                  <pic:spPr>
                    <a:xfrm>
                      <a:off x="0" y="0"/>
                      <a:ext cx="5269230" cy="2839085"/>
                    </a:xfrm>
                    <a:prstGeom prst="rect">
                      <a:avLst/>
                    </a:prstGeom>
                  </pic:spPr>
                </pic:pic>
              </a:graphicData>
            </a:graphic>
          </wp:inline>
        </w:drawing>
      </w:r>
    </w:p>
    <w:p w14:paraId="702CD280" w14:textId="77777777" w:rsidR="00EE5C31" w:rsidRDefault="003A4731">
      <w:pPr>
        <w:numPr>
          <w:ilvl w:val="0"/>
          <w:numId w:val="4"/>
        </w:numPr>
        <w:rPr>
          <w:sz w:val="28"/>
          <w:szCs w:val="28"/>
        </w:rPr>
      </w:pPr>
      <w:r>
        <w:rPr>
          <w:rFonts w:hint="eastAsia"/>
          <w:sz w:val="28"/>
          <w:szCs w:val="28"/>
        </w:rPr>
        <w:t>解密成功后会在你单位解密状态一栏提示已解密。</w:t>
      </w:r>
    </w:p>
    <w:p w14:paraId="02946945" w14:textId="77777777" w:rsidR="00EE5C31" w:rsidRDefault="003A4731">
      <w:r>
        <w:rPr>
          <w:rFonts w:hint="eastAsia"/>
          <w:noProof/>
        </w:rPr>
        <w:drawing>
          <wp:inline distT="0" distB="0" distL="114300" distR="114300" wp14:anchorId="05CE2857" wp14:editId="50EE56EA">
            <wp:extent cx="5269230" cy="2839085"/>
            <wp:effectExtent l="0" t="0" r="7620" b="1841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5269230" cy="2839085"/>
                    </a:xfrm>
                    <a:prstGeom prst="rect">
                      <a:avLst/>
                    </a:prstGeom>
                  </pic:spPr>
                </pic:pic>
              </a:graphicData>
            </a:graphic>
          </wp:inline>
        </w:drawing>
      </w:r>
    </w:p>
    <w:p w14:paraId="3CB5FD9F" w14:textId="77777777" w:rsidR="006974FA" w:rsidRDefault="003A4731">
      <w:pPr>
        <w:numPr>
          <w:ilvl w:val="0"/>
          <w:numId w:val="4"/>
        </w:numPr>
        <w:rPr>
          <w:sz w:val="28"/>
          <w:szCs w:val="28"/>
        </w:rPr>
      </w:pPr>
      <w:r>
        <w:rPr>
          <w:rFonts w:hint="eastAsia"/>
          <w:sz w:val="28"/>
          <w:szCs w:val="28"/>
        </w:rPr>
        <w:t>开标结束后会显示开标记录表。</w:t>
      </w:r>
    </w:p>
    <w:p w14:paraId="12973DC8" w14:textId="40A95F33" w:rsidR="00EE5C31" w:rsidRPr="006974FA" w:rsidRDefault="006974FA" w:rsidP="006974FA">
      <w:pPr>
        <w:tabs>
          <w:tab w:val="left" w:pos="312"/>
        </w:tabs>
        <w:rPr>
          <w:b/>
          <w:bCs/>
          <w:sz w:val="28"/>
          <w:szCs w:val="28"/>
        </w:rPr>
      </w:pPr>
      <w:r w:rsidRPr="006974FA">
        <w:rPr>
          <w:rFonts w:hint="eastAsia"/>
          <w:b/>
          <w:bCs/>
          <w:sz w:val="28"/>
          <w:szCs w:val="28"/>
        </w:rPr>
        <w:t>（竞争性磋商和竞争性谈判项目，为了防止串标，不显示开标记录表）</w:t>
      </w:r>
    </w:p>
    <w:p w14:paraId="4F29E099" w14:textId="77777777" w:rsidR="00EE5C31" w:rsidRDefault="003A4731">
      <w:r>
        <w:rPr>
          <w:rFonts w:hint="eastAsia"/>
          <w:noProof/>
        </w:rPr>
        <w:lastRenderedPageBreak/>
        <w:drawing>
          <wp:inline distT="0" distB="0" distL="114300" distR="114300" wp14:anchorId="62892985" wp14:editId="430ABD57">
            <wp:extent cx="5273675" cy="2312035"/>
            <wp:effectExtent l="0" t="0" r="3175" b="1206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0"/>
                    <a:stretch>
                      <a:fillRect/>
                    </a:stretch>
                  </pic:blipFill>
                  <pic:spPr>
                    <a:xfrm>
                      <a:off x="0" y="0"/>
                      <a:ext cx="5273675" cy="2312035"/>
                    </a:xfrm>
                    <a:prstGeom prst="rect">
                      <a:avLst/>
                    </a:prstGeom>
                  </pic:spPr>
                </pic:pic>
              </a:graphicData>
            </a:graphic>
          </wp:inline>
        </w:drawing>
      </w:r>
    </w:p>
    <w:p w14:paraId="149A2E3E" w14:textId="77777777" w:rsidR="00EE5C31" w:rsidRDefault="00EE5C31"/>
    <w:p w14:paraId="79ECC022" w14:textId="5ADFF24E" w:rsidR="00EE5C31" w:rsidRDefault="003A4731">
      <w:pPr>
        <w:pStyle w:val="3"/>
        <w:numPr>
          <w:ilvl w:val="0"/>
          <w:numId w:val="3"/>
        </w:numPr>
      </w:pPr>
      <w:r>
        <w:rPr>
          <w:rFonts w:hint="eastAsia"/>
        </w:rPr>
        <w:t>二次报价</w:t>
      </w:r>
    </w:p>
    <w:p w14:paraId="559C8CA6" w14:textId="083FA742" w:rsidR="00520095" w:rsidRPr="00490CA5" w:rsidRDefault="00520095" w:rsidP="00520095">
      <w:pPr>
        <w:rPr>
          <w:b/>
          <w:bCs/>
          <w:sz w:val="48"/>
          <w:szCs w:val="48"/>
        </w:rPr>
      </w:pPr>
      <w:r w:rsidRPr="00490CA5">
        <w:rPr>
          <w:rFonts w:hint="eastAsia"/>
          <w:b/>
          <w:bCs/>
          <w:sz w:val="48"/>
          <w:szCs w:val="48"/>
        </w:rPr>
        <w:t>注意：二次报价只适用于竞争性谈判或竞争性磋商包含二次报价环节的评标办法。</w:t>
      </w:r>
    </w:p>
    <w:p w14:paraId="5C5F7872" w14:textId="77777777" w:rsidR="00520095" w:rsidRPr="00520095" w:rsidRDefault="00520095" w:rsidP="00520095">
      <w:pPr>
        <w:rPr>
          <w:rFonts w:hint="eastAsia"/>
        </w:rPr>
      </w:pPr>
    </w:p>
    <w:p w14:paraId="0A93E0BA" w14:textId="77777777" w:rsidR="00EE5C31" w:rsidRDefault="003A4731">
      <w:r>
        <w:rPr>
          <w:rFonts w:hint="eastAsia"/>
        </w:rPr>
        <w:t>1.</w:t>
      </w:r>
      <w:r>
        <w:rPr>
          <w:rFonts w:hint="eastAsia"/>
        </w:rPr>
        <w:t>对应项目在开始二次报价时，系统会有消息提醒，点击左上角消息提醒即可查看。</w:t>
      </w:r>
    </w:p>
    <w:p w14:paraId="6620E329" w14:textId="77777777" w:rsidR="00EE5C31" w:rsidRDefault="003A4731">
      <w:r>
        <w:rPr>
          <w:noProof/>
        </w:rPr>
        <w:drawing>
          <wp:inline distT="0" distB="0" distL="114300" distR="114300" wp14:anchorId="0E0E8D46" wp14:editId="5F4E61A9">
            <wp:extent cx="5271135" cy="1040130"/>
            <wp:effectExtent l="0" t="0" r="5715" b="7620"/>
            <wp:docPr id="26" name="图片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
                    <pic:cNvPicPr>
                      <a:picLocks noChangeAspect="1"/>
                    </pic:cNvPicPr>
                  </pic:nvPicPr>
                  <pic:blipFill>
                    <a:blip r:embed="rId11"/>
                    <a:stretch>
                      <a:fillRect/>
                    </a:stretch>
                  </pic:blipFill>
                  <pic:spPr>
                    <a:xfrm>
                      <a:off x="0" y="0"/>
                      <a:ext cx="5271135" cy="1040130"/>
                    </a:xfrm>
                    <a:prstGeom prst="rect">
                      <a:avLst/>
                    </a:prstGeom>
                  </pic:spPr>
                </pic:pic>
              </a:graphicData>
            </a:graphic>
          </wp:inline>
        </w:drawing>
      </w:r>
    </w:p>
    <w:p w14:paraId="16B78073" w14:textId="77777777" w:rsidR="00EE5C31" w:rsidRDefault="003A4731">
      <w:r>
        <w:rPr>
          <w:rFonts w:hint="eastAsia"/>
        </w:rPr>
        <w:t>2.</w:t>
      </w:r>
      <w:r>
        <w:rPr>
          <w:rFonts w:hint="eastAsia"/>
        </w:rPr>
        <w:t>点击二次报价菜单，找到需二次报价项目点击参与报价按钮。</w:t>
      </w:r>
    </w:p>
    <w:p w14:paraId="18C78C7A" w14:textId="77777777" w:rsidR="00EE5C31" w:rsidRDefault="003A4731">
      <w:r>
        <w:rPr>
          <w:noProof/>
        </w:rPr>
        <w:lastRenderedPageBreak/>
        <w:drawing>
          <wp:inline distT="0" distB="0" distL="114300" distR="114300" wp14:anchorId="5D05892D" wp14:editId="386C7C0F">
            <wp:extent cx="5269230" cy="2839085"/>
            <wp:effectExtent l="0" t="0" r="7620" b="18415"/>
            <wp:docPr id="27" name="图片 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
                    <pic:cNvPicPr>
                      <a:picLocks noChangeAspect="1"/>
                    </pic:cNvPicPr>
                  </pic:nvPicPr>
                  <pic:blipFill>
                    <a:blip r:embed="rId12"/>
                    <a:stretch>
                      <a:fillRect/>
                    </a:stretch>
                  </pic:blipFill>
                  <pic:spPr>
                    <a:xfrm>
                      <a:off x="0" y="0"/>
                      <a:ext cx="5269230" cy="2839085"/>
                    </a:xfrm>
                    <a:prstGeom prst="rect">
                      <a:avLst/>
                    </a:prstGeom>
                  </pic:spPr>
                </pic:pic>
              </a:graphicData>
            </a:graphic>
          </wp:inline>
        </w:drawing>
      </w:r>
    </w:p>
    <w:p w14:paraId="3A64EFD9" w14:textId="77777777" w:rsidR="00EE5C31" w:rsidRDefault="003A4731">
      <w:r>
        <w:rPr>
          <w:rFonts w:hint="eastAsia"/>
        </w:rPr>
        <w:t>3.</w:t>
      </w:r>
      <w:r>
        <w:rPr>
          <w:rFonts w:hint="eastAsia"/>
        </w:rPr>
        <w:t>点击进入后可以看见二次报价倒计时，超过时间限制无法报价，点击报价按钮进行报价。</w:t>
      </w:r>
    </w:p>
    <w:p w14:paraId="4D523544" w14:textId="77777777" w:rsidR="00EE5C31" w:rsidRDefault="003A4731">
      <w:r>
        <w:rPr>
          <w:noProof/>
        </w:rPr>
        <w:drawing>
          <wp:inline distT="0" distB="0" distL="114300" distR="114300" wp14:anchorId="34E016D4" wp14:editId="13D89284">
            <wp:extent cx="5269230" cy="2839085"/>
            <wp:effectExtent l="0" t="0" r="7620" b="18415"/>
            <wp:docPr id="28" name="图片 2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
                    <pic:cNvPicPr>
                      <a:picLocks noChangeAspect="1"/>
                    </pic:cNvPicPr>
                  </pic:nvPicPr>
                  <pic:blipFill>
                    <a:blip r:embed="rId13"/>
                    <a:stretch>
                      <a:fillRect/>
                    </a:stretch>
                  </pic:blipFill>
                  <pic:spPr>
                    <a:xfrm>
                      <a:off x="0" y="0"/>
                      <a:ext cx="5269230" cy="2839085"/>
                    </a:xfrm>
                    <a:prstGeom prst="rect">
                      <a:avLst/>
                    </a:prstGeom>
                  </pic:spPr>
                </pic:pic>
              </a:graphicData>
            </a:graphic>
          </wp:inline>
        </w:drawing>
      </w:r>
    </w:p>
    <w:p w14:paraId="65D25EF2" w14:textId="77777777" w:rsidR="00EE5C31" w:rsidRDefault="003A4731">
      <w:r>
        <w:rPr>
          <w:rFonts w:hint="eastAsia"/>
        </w:rPr>
        <w:t>4.</w:t>
      </w:r>
      <w:r>
        <w:rPr>
          <w:rFonts w:hint="eastAsia"/>
        </w:rPr>
        <w:t>输入报价价格，点击保存即可提交报价，点击保存后不可修改报价。</w:t>
      </w:r>
    </w:p>
    <w:p w14:paraId="529163AC" w14:textId="77777777" w:rsidR="00EE5C31" w:rsidRDefault="003A4731">
      <w:r>
        <w:rPr>
          <w:noProof/>
        </w:rPr>
        <w:lastRenderedPageBreak/>
        <w:drawing>
          <wp:inline distT="0" distB="0" distL="114300" distR="114300" wp14:anchorId="7679A113" wp14:editId="33254EEA">
            <wp:extent cx="5269230" cy="2839085"/>
            <wp:effectExtent l="0" t="0" r="7620" b="18415"/>
            <wp:docPr id="29" name="图片 2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
                    <pic:cNvPicPr>
                      <a:picLocks noChangeAspect="1"/>
                    </pic:cNvPicPr>
                  </pic:nvPicPr>
                  <pic:blipFill>
                    <a:blip r:embed="rId14"/>
                    <a:stretch>
                      <a:fillRect/>
                    </a:stretch>
                  </pic:blipFill>
                  <pic:spPr>
                    <a:xfrm>
                      <a:off x="0" y="0"/>
                      <a:ext cx="5269230" cy="2839085"/>
                    </a:xfrm>
                    <a:prstGeom prst="rect">
                      <a:avLst/>
                    </a:prstGeom>
                  </pic:spPr>
                </pic:pic>
              </a:graphicData>
            </a:graphic>
          </wp:inline>
        </w:drawing>
      </w:r>
    </w:p>
    <w:p w14:paraId="2EA99DB2" w14:textId="77777777" w:rsidR="00EE5C31" w:rsidRDefault="003A4731">
      <w:r>
        <w:rPr>
          <w:rFonts w:hint="eastAsia"/>
        </w:rPr>
        <w:t>如果需要上传分项报价表点击下图上传按钮上传附件。</w:t>
      </w:r>
    </w:p>
    <w:p w14:paraId="3C1371D5" w14:textId="77777777" w:rsidR="00EE5C31" w:rsidRDefault="003A4731">
      <w:r>
        <w:rPr>
          <w:noProof/>
        </w:rPr>
        <w:drawing>
          <wp:inline distT="0" distB="0" distL="114300" distR="114300" wp14:anchorId="395127F9" wp14:editId="79774170">
            <wp:extent cx="5269230" cy="2839085"/>
            <wp:effectExtent l="0" t="0" r="7620" b="18415"/>
            <wp:docPr id="34" name="图片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0"/>
                    <pic:cNvPicPr>
                      <a:picLocks noChangeAspect="1"/>
                    </pic:cNvPicPr>
                  </pic:nvPicPr>
                  <pic:blipFill>
                    <a:blip r:embed="rId15"/>
                    <a:stretch>
                      <a:fillRect/>
                    </a:stretch>
                  </pic:blipFill>
                  <pic:spPr>
                    <a:xfrm>
                      <a:off x="0" y="0"/>
                      <a:ext cx="5269230" cy="2839085"/>
                    </a:xfrm>
                    <a:prstGeom prst="rect">
                      <a:avLst/>
                    </a:prstGeom>
                  </pic:spPr>
                </pic:pic>
              </a:graphicData>
            </a:graphic>
          </wp:inline>
        </w:drawing>
      </w:r>
    </w:p>
    <w:p w14:paraId="5102CCBF" w14:textId="77777777" w:rsidR="00EE5C31" w:rsidRDefault="003A4731">
      <w:r>
        <w:rPr>
          <w:rFonts w:hint="eastAsia"/>
        </w:rPr>
        <w:t>点击保存后会出现确认提示，点击确定即可。</w:t>
      </w:r>
    </w:p>
    <w:p w14:paraId="7375A974" w14:textId="77777777" w:rsidR="00EE5C31" w:rsidRDefault="003A4731">
      <w:r>
        <w:rPr>
          <w:noProof/>
        </w:rPr>
        <w:lastRenderedPageBreak/>
        <w:drawing>
          <wp:inline distT="0" distB="0" distL="114300" distR="114300" wp14:anchorId="6F16588D" wp14:editId="47500498">
            <wp:extent cx="5269230" cy="2839085"/>
            <wp:effectExtent l="0" t="0" r="7620" b="18415"/>
            <wp:docPr id="30" name="图片 3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1"/>
                    <pic:cNvPicPr>
                      <a:picLocks noChangeAspect="1"/>
                    </pic:cNvPicPr>
                  </pic:nvPicPr>
                  <pic:blipFill>
                    <a:blip r:embed="rId16"/>
                    <a:stretch>
                      <a:fillRect/>
                    </a:stretch>
                  </pic:blipFill>
                  <pic:spPr>
                    <a:xfrm>
                      <a:off x="0" y="0"/>
                      <a:ext cx="5269230" cy="2839085"/>
                    </a:xfrm>
                    <a:prstGeom prst="rect">
                      <a:avLst/>
                    </a:prstGeom>
                  </pic:spPr>
                </pic:pic>
              </a:graphicData>
            </a:graphic>
          </wp:inline>
        </w:drawing>
      </w:r>
    </w:p>
    <w:p w14:paraId="03F2C0D4" w14:textId="77777777" w:rsidR="00EE5C31" w:rsidRDefault="003A4731">
      <w:r>
        <w:rPr>
          <w:noProof/>
        </w:rPr>
        <w:drawing>
          <wp:inline distT="0" distB="0" distL="114300" distR="114300" wp14:anchorId="63CD204C" wp14:editId="4F5CDEB9">
            <wp:extent cx="5269230" cy="2839085"/>
            <wp:effectExtent l="0" t="0" r="7620" b="18415"/>
            <wp:docPr id="32" name="图片 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2"/>
                    <pic:cNvPicPr>
                      <a:picLocks noChangeAspect="1"/>
                    </pic:cNvPicPr>
                  </pic:nvPicPr>
                  <pic:blipFill>
                    <a:blip r:embed="rId17"/>
                    <a:stretch>
                      <a:fillRect/>
                    </a:stretch>
                  </pic:blipFill>
                  <pic:spPr>
                    <a:xfrm>
                      <a:off x="0" y="0"/>
                      <a:ext cx="5269230" cy="2839085"/>
                    </a:xfrm>
                    <a:prstGeom prst="rect">
                      <a:avLst/>
                    </a:prstGeom>
                  </pic:spPr>
                </pic:pic>
              </a:graphicData>
            </a:graphic>
          </wp:inline>
        </w:drawing>
      </w:r>
    </w:p>
    <w:p w14:paraId="12DC37E5" w14:textId="77777777" w:rsidR="00EE5C31" w:rsidRDefault="003A4731">
      <w:r>
        <w:rPr>
          <w:rFonts w:hint="eastAsia"/>
        </w:rPr>
        <w:t>5.</w:t>
      </w:r>
      <w:r>
        <w:rPr>
          <w:rFonts w:hint="eastAsia"/>
        </w:rPr>
        <w:t>报价成功后会显示报价时间。</w:t>
      </w:r>
    </w:p>
    <w:p w14:paraId="25590C7B" w14:textId="77777777" w:rsidR="00EE5C31" w:rsidRDefault="003A4731">
      <w:r>
        <w:rPr>
          <w:noProof/>
        </w:rPr>
        <w:lastRenderedPageBreak/>
        <w:drawing>
          <wp:inline distT="0" distB="0" distL="114300" distR="114300" wp14:anchorId="38D93440" wp14:editId="7FB65B4E">
            <wp:extent cx="5269230" cy="2839085"/>
            <wp:effectExtent l="0" t="0" r="7620" b="18415"/>
            <wp:docPr id="33" name="图片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3"/>
                    <pic:cNvPicPr>
                      <a:picLocks noChangeAspect="1"/>
                    </pic:cNvPicPr>
                  </pic:nvPicPr>
                  <pic:blipFill>
                    <a:blip r:embed="rId18"/>
                    <a:stretch>
                      <a:fillRect/>
                    </a:stretch>
                  </pic:blipFill>
                  <pic:spPr>
                    <a:xfrm>
                      <a:off x="0" y="0"/>
                      <a:ext cx="5269230" cy="2839085"/>
                    </a:xfrm>
                    <a:prstGeom prst="rect">
                      <a:avLst/>
                    </a:prstGeom>
                  </pic:spPr>
                </pic:pic>
              </a:graphicData>
            </a:graphic>
          </wp:inline>
        </w:drawing>
      </w:r>
    </w:p>
    <w:p w14:paraId="64409EAD" w14:textId="77777777" w:rsidR="00EE5C31" w:rsidRDefault="003A4731">
      <w:r>
        <w:rPr>
          <w:rFonts w:hint="eastAsia"/>
        </w:rPr>
        <w:t>如果此轮为最终轮报价系统会有对应提示</w:t>
      </w:r>
    </w:p>
    <w:p w14:paraId="1E144471" w14:textId="77777777" w:rsidR="00EE5C31" w:rsidRDefault="003A4731">
      <w:r>
        <w:rPr>
          <w:noProof/>
        </w:rPr>
        <w:drawing>
          <wp:inline distT="0" distB="0" distL="114300" distR="114300" wp14:anchorId="11D9BA4C" wp14:editId="68CCABEE">
            <wp:extent cx="5266690" cy="450850"/>
            <wp:effectExtent l="0" t="0" r="10160" b="635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9"/>
                    <a:stretch>
                      <a:fillRect/>
                    </a:stretch>
                  </pic:blipFill>
                  <pic:spPr>
                    <a:xfrm>
                      <a:off x="0" y="0"/>
                      <a:ext cx="5266690" cy="450850"/>
                    </a:xfrm>
                    <a:prstGeom prst="rect">
                      <a:avLst/>
                    </a:prstGeom>
                  </pic:spPr>
                </pic:pic>
              </a:graphicData>
            </a:graphic>
          </wp:inline>
        </w:drawing>
      </w:r>
    </w:p>
    <w:sectPr w:rsidR="00EE5C3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B356DB"/>
    <w:multiLevelType w:val="singleLevel"/>
    <w:tmpl w:val="94B356DB"/>
    <w:lvl w:ilvl="0">
      <w:start w:val="1"/>
      <w:numFmt w:val="decimal"/>
      <w:lvlText w:val="%1."/>
      <w:lvlJc w:val="left"/>
      <w:pPr>
        <w:tabs>
          <w:tab w:val="left" w:pos="312"/>
        </w:tabs>
      </w:pPr>
    </w:lvl>
  </w:abstractNum>
  <w:abstractNum w:abstractNumId="1" w15:restartNumberingAfterBreak="0">
    <w:nsid w:val="E639E807"/>
    <w:multiLevelType w:val="singleLevel"/>
    <w:tmpl w:val="E639E807"/>
    <w:lvl w:ilvl="0">
      <w:start w:val="1"/>
      <w:numFmt w:val="chineseCounting"/>
      <w:suff w:val="nothing"/>
      <w:lvlText w:val="%1．"/>
      <w:lvlJc w:val="left"/>
      <w:rPr>
        <w:rFonts w:hint="eastAsia"/>
      </w:rPr>
    </w:lvl>
  </w:abstractNum>
  <w:abstractNum w:abstractNumId="2" w15:restartNumberingAfterBreak="0">
    <w:nsid w:val="5703963B"/>
    <w:multiLevelType w:val="singleLevel"/>
    <w:tmpl w:val="5703963B"/>
    <w:lvl w:ilvl="0">
      <w:start w:val="1"/>
      <w:numFmt w:val="decimal"/>
      <w:lvlText w:val="%1."/>
      <w:lvlJc w:val="left"/>
      <w:pPr>
        <w:tabs>
          <w:tab w:val="left" w:pos="312"/>
        </w:tabs>
      </w:pPr>
    </w:lvl>
  </w:abstractNum>
  <w:abstractNum w:abstractNumId="3" w15:restartNumberingAfterBreak="0">
    <w:nsid w:val="6B2FB9DA"/>
    <w:multiLevelType w:val="singleLevel"/>
    <w:tmpl w:val="6B2FB9DA"/>
    <w:lvl w:ilvl="0">
      <w:start w:val="2"/>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60B2F42"/>
    <w:rsid w:val="003A4731"/>
    <w:rsid w:val="00490CA5"/>
    <w:rsid w:val="00520095"/>
    <w:rsid w:val="006974FA"/>
    <w:rsid w:val="00EE5C31"/>
    <w:rsid w:val="01F7448A"/>
    <w:rsid w:val="058C409E"/>
    <w:rsid w:val="06505330"/>
    <w:rsid w:val="08D77FE1"/>
    <w:rsid w:val="12EF1EA3"/>
    <w:rsid w:val="13315EA0"/>
    <w:rsid w:val="160B2F42"/>
    <w:rsid w:val="229D7684"/>
    <w:rsid w:val="2A6D7C20"/>
    <w:rsid w:val="2BA172BA"/>
    <w:rsid w:val="2F1F5AB7"/>
    <w:rsid w:val="335A4A01"/>
    <w:rsid w:val="3798295C"/>
    <w:rsid w:val="3B2E7916"/>
    <w:rsid w:val="47E405BE"/>
    <w:rsid w:val="50CD1B1E"/>
    <w:rsid w:val="50D76678"/>
    <w:rsid w:val="52302AE8"/>
    <w:rsid w:val="54690E70"/>
    <w:rsid w:val="55955092"/>
    <w:rsid w:val="56FF06D5"/>
    <w:rsid w:val="573E5BFB"/>
    <w:rsid w:val="62142EFA"/>
    <w:rsid w:val="68256218"/>
    <w:rsid w:val="6C5B6021"/>
    <w:rsid w:val="6D344F7B"/>
    <w:rsid w:val="72F573EC"/>
    <w:rsid w:val="7F2D6832"/>
    <w:rsid w:val="7FBB3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3844FE"/>
  <w15:docId w15:val="{DE7B016C-1808-4FA4-B713-1F3E3464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PSOffice1">
    <w:name w:val="WPSOffice手动目录 1"/>
    <w:qFormat/>
    <w:rPr>
      <w:rFonts w:asciiTheme="minorHAnsi" w:eastAsiaTheme="minorEastAsia" w:hAnsiTheme="minorHAnsi" w:cstheme="minorBidi"/>
    </w:rPr>
  </w:style>
  <w:style w:type="paragraph" w:styleId="a3">
    <w:name w:val="List Paragraph"/>
    <w:basedOn w:val="a"/>
    <w:uiPriority w:val="99"/>
    <w:rsid w:val="0052009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Pages>
  <Words>125</Words>
  <Characters>714</Characters>
  <Application>Microsoft Office Word</Application>
  <DocSecurity>0</DocSecurity>
  <Lines>5</Lines>
  <Paragraphs>1</Paragraphs>
  <ScaleCrop>false</ScaleCrop>
  <Company/>
  <LinksUpToDate>false</LinksUpToDate>
  <CharactersWithSpaces>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100元买了个柚子</dc:creator>
  <cp:lastModifiedBy>尹 国佳</cp:lastModifiedBy>
  <cp:revision>5</cp:revision>
  <dcterms:created xsi:type="dcterms:W3CDTF">2019-09-19T03:03:00Z</dcterms:created>
  <dcterms:modified xsi:type="dcterms:W3CDTF">2024-01-11T08:26:00Z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