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val="en-US" w:eastAsia="zh-CN"/>
        </w:rPr>
      </w:pPr>
    </w:p>
    <w:p>
      <w:pPr>
        <w:pStyle w:val="2"/>
        <w:bidi w:val="0"/>
        <w:jc w:val="center"/>
        <w:rPr>
          <w:rFonts w:hint="eastAsia"/>
          <w:lang w:val="en-US" w:eastAsia="zh-CN"/>
        </w:rPr>
      </w:pPr>
    </w:p>
    <w:p>
      <w:pPr>
        <w:pStyle w:val="2"/>
        <w:bidi w:val="0"/>
        <w:jc w:val="center"/>
        <w:rPr>
          <w:rFonts w:hint="eastAsia"/>
          <w:lang w:val="en-US" w:eastAsia="zh-CN"/>
        </w:rPr>
      </w:pPr>
    </w:p>
    <w:p>
      <w:pPr>
        <w:pStyle w:val="2"/>
        <w:bidi w:val="0"/>
        <w:jc w:val="center"/>
        <w:rPr>
          <w:rFonts w:hint="eastAsia"/>
          <w:lang w:val="en-US" w:eastAsia="zh-CN"/>
        </w:rPr>
      </w:pPr>
      <w:r>
        <w:rPr>
          <w:rFonts w:hint="eastAsia"/>
          <w:lang w:val="en-US" w:eastAsia="zh-CN"/>
        </w:rPr>
        <w:t>大庆高新招投标中心电子交易平台</w:t>
      </w:r>
    </w:p>
    <w:p>
      <w:pPr>
        <w:pStyle w:val="2"/>
        <w:bidi w:val="0"/>
        <w:jc w:val="center"/>
        <w:rPr>
          <w:rFonts w:hint="eastAsia"/>
          <w:lang w:val="en-US" w:eastAsia="zh-CN"/>
        </w:rPr>
      </w:pPr>
      <w:r>
        <w:rPr>
          <w:rFonts w:hint="eastAsia"/>
          <w:lang w:val="en-US" w:eastAsia="zh-CN"/>
        </w:rPr>
        <w:t>投标工具使用手册</w:t>
      </w:r>
    </w:p>
    <w:p>
      <w:pPr>
        <w:rPr>
          <w:rFonts w:hint="default"/>
          <w:sz w:val="30"/>
          <w:szCs w:val="30"/>
          <w:lang w:val="en-US" w:eastAsia="zh-CN"/>
        </w:rPr>
      </w:pPr>
      <w:r>
        <w:rPr>
          <w:rFonts w:hint="eastAsia"/>
          <w:lang w:val="en-US" w:eastAsia="zh-CN"/>
        </w:rPr>
        <w:t xml:space="preserve">                      </w:t>
      </w:r>
      <w:r>
        <w:rPr>
          <w:rFonts w:hint="eastAsia"/>
          <w:sz w:val="30"/>
          <w:szCs w:val="30"/>
          <w:lang w:val="en-US" w:eastAsia="zh-CN"/>
        </w:rPr>
        <w:t xml:space="preserve">     2019.09-20 V1.0</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sectPr>
          <w:pgSz w:w="11906" w:h="16838"/>
          <w:pgMar w:top="1440" w:right="1800" w:bottom="1440" w:left="1800" w:header="851" w:footer="992" w:gutter="0"/>
          <w:cols w:space="425" w:num="1"/>
          <w:docGrid w:type="lines" w:linePitch="312" w:charSpace="0"/>
        </w:sectPr>
      </w:pPr>
    </w:p>
    <w:sdt>
      <w:sdtPr>
        <w:rPr>
          <w:rFonts w:ascii="宋体" w:hAnsi="宋体" w:eastAsia="宋体" w:cstheme="minorBidi"/>
          <w:kern w:val="2"/>
          <w:sz w:val="21"/>
          <w:szCs w:val="24"/>
          <w:lang w:val="en-US" w:eastAsia="zh-CN" w:bidi="ar-SA"/>
        </w:rPr>
        <w:id w:val="147481443"/>
        <w15:color w:val="DBDBDB"/>
        <w:docPartObj>
          <w:docPartGallery w:val="Table of Contents"/>
          <w:docPartUnique/>
        </w:docPartObj>
      </w:sdtPr>
      <w:sdtEndPr>
        <w:rPr>
          <w:rFonts w:asciiTheme="minorHAnsi" w:hAnsiTheme="minorHAnsi" w:eastAsiaTheme="minorEastAsia" w:cstheme="minorBidi"/>
          <w:kern w:val="2"/>
          <w:sz w:val="20"/>
          <w:szCs w:val="20"/>
          <w:lang w:val="en-US" w:eastAsia="zh-CN" w:bidi="ar-SA"/>
        </w:rPr>
      </w:sdtEndPr>
      <w:sdtContent>
        <w:p>
          <w:pPr>
            <w:spacing w:before="0" w:beforeLines="0" w:after="0" w:afterLines="0" w:line="240" w:lineRule="auto"/>
            <w:ind w:left="0" w:leftChars="0" w:right="0" w:rightChars="0" w:firstLine="0" w:firstLineChars="0"/>
            <w:jc w:val="center"/>
          </w:pPr>
          <w:bookmarkStart w:id="0" w:name="_Toc16074_WPSOffice_Type1"/>
          <w:r>
            <w:rPr>
              <w:rFonts w:ascii="宋体" w:hAnsi="宋体" w:eastAsia="宋体"/>
              <w:sz w:val="21"/>
            </w:rPr>
            <w:t>目录</w:t>
          </w:r>
        </w:p>
        <w:p>
          <w:pPr>
            <w:pStyle w:val="6"/>
            <w:tabs>
              <w:tab w:val="right" w:leader="dot" w:pos="8306"/>
            </w:tabs>
          </w:pPr>
          <w:r>
            <w:fldChar w:fldCharType="begin"/>
          </w:r>
          <w:r>
            <w:instrText xml:space="preserve"> HYPERLINK \l _Toc1723_WPSOffice_Level1 </w:instrText>
          </w:r>
          <w:r>
            <w:fldChar w:fldCharType="separate"/>
          </w:r>
          <w:sdt>
            <w:sdtPr>
              <w:rPr>
                <w:rFonts w:asciiTheme="minorHAnsi" w:hAnsiTheme="minorHAnsi" w:eastAsiaTheme="minorEastAsia" w:cstheme="minorBidi"/>
                <w:kern w:val="2"/>
                <w:sz w:val="21"/>
                <w:szCs w:val="24"/>
                <w:lang w:val="en-US" w:eastAsia="zh-CN" w:bidi="ar-SA"/>
              </w:rPr>
              <w:id w:val="147481443"/>
              <w:placeholder>
                <w:docPart w:val="{25a95c41-e382-4577-b976-9897ef7f268c}"/>
              </w:placeholder>
              <w15:color w:val="509DF3"/>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一． 操作系统及浏览器要求</w:t>
              </w:r>
            </w:sdtContent>
          </w:sdt>
          <w:r>
            <w:tab/>
          </w:r>
          <w:bookmarkStart w:id="1" w:name="_Toc1723_WPSOffice_Level1Page"/>
          <w:r>
            <w:t>4</w:t>
          </w:r>
          <w:bookmarkEnd w:id="1"/>
          <w:r>
            <w:fldChar w:fldCharType="end"/>
          </w:r>
        </w:p>
        <w:p>
          <w:pPr>
            <w:pStyle w:val="6"/>
            <w:tabs>
              <w:tab w:val="right" w:leader="dot" w:pos="8306"/>
            </w:tabs>
          </w:pPr>
          <w:r>
            <w:fldChar w:fldCharType="begin"/>
          </w:r>
          <w:r>
            <w:instrText xml:space="preserve"> HYPERLINK \l _Toc16074_WPSOffice_Level1 </w:instrText>
          </w:r>
          <w:r>
            <w:fldChar w:fldCharType="separate"/>
          </w:r>
          <w:sdt>
            <w:sdtPr>
              <w:rPr>
                <w:rFonts w:asciiTheme="minorHAnsi" w:hAnsiTheme="minorHAnsi" w:eastAsiaTheme="minorEastAsia" w:cstheme="minorBidi"/>
                <w:kern w:val="2"/>
                <w:sz w:val="21"/>
                <w:szCs w:val="24"/>
                <w:lang w:val="en-US" w:eastAsia="zh-CN" w:bidi="ar-SA"/>
              </w:rPr>
              <w:id w:val="147481443"/>
              <w:placeholder>
                <w:docPart w:val="{d505e041-2048-4005-9bad-5ab3085de50a}"/>
              </w:placeholder>
              <w15:color w:val="509DF3"/>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二、 获取并安装投标工具</w:t>
              </w:r>
            </w:sdtContent>
          </w:sdt>
          <w:r>
            <w:tab/>
          </w:r>
          <w:bookmarkStart w:id="2" w:name="_Toc16074_WPSOffice_Level1Page"/>
          <w:r>
            <w:t>5</w:t>
          </w:r>
          <w:bookmarkEnd w:id="2"/>
          <w:r>
            <w:fldChar w:fldCharType="end"/>
          </w:r>
        </w:p>
        <w:p>
          <w:pPr>
            <w:pStyle w:val="6"/>
            <w:tabs>
              <w:tab w:val="right" w:leader="dot" w:pos="8306"/>
            </w:tabs>
          </w:pPr>
          <w:r>
            <w:fldChar w:fldCharType="begin"/>
          </w:r>
          <w:r>
            <w:instrText xml:space="preserve"> HYPERLINK \l _Toc11217_WPSOffice_Level1 </w:instrText>
          </w:r>
          <w:r>
            <w:fldChar w:fldCharType="separate"/>
          </w:r>
          <w:sdt>
            <w:sdtPr>
              <w:rPr>
                <w:rFonts w:asciiTheme="minorHAnsi" w:hAnsiTheme="minorHAnsi" w:eastAsiaTheme="minorEastAsia" w:cstheme="minorBidi"/>
                <w:kern w:val="2"/>
                <w:sz w:val="21"/>
                <w:szCs w:val="24"/>
                <w:lang w:val="en-US" w:eastAsia="zh-CN" w:bidi="ar-SA"/>
              </w:rPr>
              <w:id w:val="147481443"/>
              <w:placeholder>
                <w:docPart w:val="{1a7ada1b-bf1f-46cb-97ff-949d74ad2132}"/>
              </w:placeholder>
              <w15:color w:val="509DF3"/>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三、 投标文件组成（以公开招标为例）</w:t>
              </w:r>
            </w:sdtContent>
          </w:sdt>
          <w:r>
            <w:tab/>
          </w:r>
          <w:bookmarkStart w:id="3" w:name="_Toc11217_WPSOffice_Level1Page"/>
          <w:r>
            <w:t>9</w:t>
          </w:r>
          <w:bookmarkEnd w:id="3"/>
          <w:r>
            <w:fldChar w:fldCharType="end"/>
          </w:r>
        </w:p>
        <w:p>
          <w:pPr>
            <w:pStyle w:val="6"/>
            <w:tabs>
              <w:tab w:val="right" w:leader="dot" w:pos="8306"/>
            </w:tabs>
          </w:pPr>
          <w:r>
            <w:fldChar w:fldCharType="begin"/>
          </w:r>
          <w:r>
            <w:instrText xml:space="preserve"> HYPERLINK \l _Toc21559_WPSOffice_Level1 </w:instrText>
          </w:r>
          <w:r>
            <w:fldChar w:fldCharType="separate"/>
          </w:r>
          <w:sdt>
            <w:sdtPr>
              <w:rPr>
                <w:rFonts w:asciiTheme="minorHAnsi" w:hAnsiTheme="minorHAnsi" w:eastAsiaTheme="minorEastAsia" w:cstheme="minorBidi"/>
                <w:kern w:val="2"/>
                <w:sz w:val="21"/>
                <w:szCs w:val="24"/>
                <w:lang w:val="en-US" w:eastAsia="zh-CN" w:bidi="ar-SA"/>
              </w:rPr>
              <w:id w:val="147481443"/>
              <w:placeholder>
                <w:docPart w:val="{7cd5f467-2933-42da-920a-873e1a51370c}"/>
              </w:placeholder>
              <w15:color w:val="509DF3"/>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四、 生成投标文件</w:t>
              </w:r>
            </w:sdtContent>
          </w:sdt>
          <w:r>
            <w:tab/>
          </w:r>
          <w:bookmarkStart w:id="4" w:name="_Toc21559_WPSOffice_Level1Page"/>
          <w:r>
            <w:t>16</w:t>
          </w:r>
          <w:bookmarkEnd w:id="4"/>
          <w:r>
            <w:fldChar w:fldCharType="end"/>
          </w:r>
          <w:bookmarkEnd w:id="0"/>
        </w:p>
      </w:sdtContent>
    </w:sdt>
    <w:p>
      <w:pPr>
        <w:rPr>
          <w:rFonts w:hint="eastAsia"/>
          <w:lang w:val="en-US" w:eastAsia="zh-CN"/>
        </w:rPr>
        <w:sectPr>
          <w:pgSz w:w="11906" w:h="16838"/>
          <w:pgMar w:top="1440" w:right="1800" w:bottom="1440" w:left="1800" w:header="851" w:footer="992" w:gutter="0"/>
          <w:cols w:space="425" w:num="1"/>
          <w:docGrid w:type="lines" w:linePitch="312" w:charSpace="0"/>
        </w:sectPr>
      </w:pPr>
    </w:p>
    <w:p>
      <w:pPr>
        <w:rPr>
          <w:rFonts w:hint="eastAsia"/>
          <w:lang w:val="en-US" w:eastAsia="zh-CN"/>
        </w:rPr>
      </w:pPr>
    </w:p>
    <w:p>
      <w:pPr>
        <w:jc w:val="left"/>
        <w:rPr>
          <w:rFonts w:hint="eastAsia"/>
          <w:lang w:val="en-US" w:eastAsia="zh-CN"/>
        </w:rPr>
      </w:pPr>
    </w:p>
    <w:p>
      <w:pPr>
        <w:pStyle w:val="3"/>
        <w:numPr>
          <w:ilvl w:val="0"/>
          <w:numId w:val="1"/>
        </w:numPr>
        <w:bidi w:val="0"/>
        <w:jc w:val="left"/>
        <w:rPr>
          <w:rFonts w:hint="eastAsia"/>
          <w:lang w:val="en-US" w:eastAsia="zh-CN"/>
        </w:rPr>
      </w:pPr>
      <w:bookmarkStart w:id="5" w:name="_Toc12129_WPSOffice_Level1"/>
      <w:bookmarkStart w:id="6" w:name="_Toc1723_WPSOffice_Level1"/>
      <w:r>
        <w:rPr>
          <w:rFonts w:hint="eastAsia"/>
          <w:lang w:val="en-US" w:eastAsia="zh-CN"/>
        </w:rPr>
        <w:t>操作系统及浏览器要求</w:t>
      </w:r>
      <w:bookmarkEnd w:id="5"/>
      <w:bookmarkEnd w:id="6"/>
    </w:p>
    <w:p>
      <w:pPr>
        <w:numPr>
          <w:ilvl w:val="0"/>
          <w:numId w:val="2"/>
        </w:numPr>
        <w:jc w:val="left"/>
        <w:rPr>
          <w:rFonts w:hint="eastAsia"/>
          <w:sz w:val="28"/>
          <w:szCs w:val="28"/>
          <w:lang w:val="en-US" w:eastAsia="zh-CN"/>
        </w:rPr>
      </w:pPr>
      <w:r>
        <w:rPr>
          <w:rFonts w:hint="eastAsia"/>
          <w:sz w:val="28"/>
          <w:szCs w:val="28"/>
          <w:lang w:val="en-US" w:eastAsia="zh-CN"/>
        </w:rPr>
        <w:t>WIN7或WIN10操作系统（推荐WIN10）</w:t>
      </w:r>
    </w:p>
    <w:p>
      <w:pPr>
        <w:numPr>
          <w:ilvl w:val="0"/>
          <w:numId w:val="2"/>
        </w:numPr>
        <w:jc w:val="left"/>
        <w:rPr>
          <w:rFonts w:hint="default"/>
          <w:sz w:val="28"/>
          <w:szCs w:val="28"/>
          <w:lang w:val="en-US" w:eastAsia="zh-CN"/>
        </w:rPr>
      </w:pPr>
      <w:r>
        <w:rPr>
          <w:rFonts w:hint="eastAsia"/>
          <w:sz w:val="28"/>
          <w:szCs w:val="28"/>
          <w:lang w:val="en-US" w:eastAsia="zh-CN"/>
        </w:rPr>
        <w:t>IE9、IE10、IE11浏览器（推荐IE11浏览器32位版本）</w:t>
      </w:r>
    </w:p>
    <w:p>
      <w:pPr>
        <w:numPr>
          <w:ilvl w:val="0"/>
          <w:numId w:val="2"/>
        </w:numPr>
        <w:jc w:val="left"/>
        <w:rPr>
          <w:rFonts w:hint="default"/>
          <w:sz w:val="28"/>
          <w:szCs w:val="28"/>
          <w:lang w:val="en-US" w:eastAsia="zh-CN"/>
        </w:rPr>
      </w:pPr>
      <w:r>
        <w:rPr>
          <w:rFonts w:hint="eastAsia"/>
          <w:sz w:val="28"/>
          <w:szCs w:val="28"/>
          <w:lang w:val="en-US" w:eastAsia="zh-CN"/>
        </w:rPr>
        <w:t>OFFICE 2010以上版本（推荐最新版本OFFICE办公软件）</w:t>
      </w:r>
    </w:p>
    <w:p>
      <w:pPr>
        <w:numPr>
          <w:ilvl w:val="0"/>
          <w:numId w:val="0"/>
        </w:numPr>
        <w:jc w:val="left"/>
        <w:rPr>
          <w:rFonts w:hint="eastAsia"/>
          <w:sz w:val="28"/>
          <w:szCs w:val="28"/>
          <w:lang w:val="en-US" w:eastAsia="zh-CN"/>
        </w:rPr>
      </w:pPr>
      <w:r>
        <w:rPr>
          <w:rFonts w:hint="eastAsia"/>
          <w:sz w:val="28"/>
          <w:szCs w:val="28"/>
          <w:lang w:val="en-US" w:eastAsia="zh-CN"/>
        </w:rPr>
        <w:t>以上相关系统软件浏览器等，本操作手册不提供下载链接。</w:t>
      </w:r>
    </w:p>
    <w:p>
      <w:pPr>
        <w:numPr>
          <w:ilvl w:val="0"/>
          <w:numId w:val="0"/>
        </w:numPr>
        <w:rPr>
          <w:rFonts w:hint="eastAsia"/>
          <w:sz w:val="28"/>
          <w:szCs w:val="28"/>
          <w:lang w:val="en-US" w:eastAsia="zh-CN"/>
        </w:rPr>
      </w:pPr>
    </w:p>
    <w:p>
      <w:pPr>
        <w:numPr>
          <w:ilvl w:val="0"/>
          <w:numId w:val="0"/>
        </w:numPr>
        <w:rPr>
          <w:rFonts w:hint="eastAsia"/>
          <w:sz w:val="28"/>
          <w:szCs w:val="28"/>
          <w:lang w:val="en-US" w:eastAsia="zh-CN"/>
        </w:rPr>
      </w:pPr>
    </w:p>
    <w:p>
      <w:pPr>
        <w:numPr>
          <w:ilvl w:val="0"/>
          <w:numId w:val="0"/>
        </w:numPr>
        <w:rPr>
          <w:rFonts w:hint="eastAsia"/>
          <w:sz w:val="28"/>
          <w:szCs w:val="28"/>
          <w:lang w:val="en-US" w:eastAsia="zh-CN"/>
        </w:rPr>
      </w:pPr>
    </w:p>
    <w:p>
      <w:pPr>
        <w:numPr>
          <w:ilvl w:val="0"/>
          <w:numId w:val="0"/>
        </w:numPr>
        <w:rPr>
          <w:rFonts w:hint="eastAsia"/>
          <w:sz w:val="28"/>
          <w:szCs w:val="28"/>
          <w:lang w:val="en-US" w:eastAsia="zh-CN"/>
        </w:rPr>
      </w:pPr>
    </w:p>
    <w:p>
      <w:pPr>
        <w:numPr>
          <w:ilvl w:val="0"/>
          <w:numId w:val="0"/>
        </w:numPr>
        <w:rPr>
          <w:rFonts w:hint="eastAsia"/>
          <w:sz w:val="28"/>
          <w:szCs w:val="28"/>
          <w:lang w:val="en-US" w:eastAsia="zh-CN"/>
        </w:rPr>
      </w:pPr>
    </w:p>
    <w:p>
      <w:pPr>
        <w:numPr>
          <w:ilvl w:val="0"/>
          <w:numId w:val="0"/>
        </w:numPr>
        <w:rPr>
          <w:rFonts w:hint="eastAsia"/>
          <w:sz w:val="28"/>
          <w:szCs w:val="28"/>
          <w:lang w:val="en-US" w:eastAsia="zh-CN"/>
        </w:rPr>
      </w:pPr>
    </w:p>
    <w:p>
      <w:pPr>
        <w:numPr>
          <w:ilvl w:val="0"/>
          <w:numId w:val="0"/>
        </w:numPr>
        <w:rPr>
          <w:rFonts w:hint="eastAsia"/>
          <w:sz w:val="28"/>
          <w:szCs w:val="28"/>
          <w:lang w:val="en-US" w:eastAsia="zh-CN"/>
        </w:rPr>
      </w:pPr>
    </w:p>
    <w:p>
      <w:pPr>
        <w:numPr>
          <w:ilvl w:val="0"/>
          <w:numId w:val="0"/>
        </w:numPr>
        <w:rPr>
          <w:rFonts w:hint="eastAsia"/>
          <w:sz w:val="28"/>
          <w:szCs w:val="28"/>
          <w:lang w:val="en-US" w:eastAsia="zh-CN"/>
        </w:rPr>
      </w:pPr>
    </w:p>
    <w:p>
      <w:pPr>
        <w:numPr>
          <w:ilvl w:val="0"/>
          <w:numId w:val="0"/>
        </w:numPr>
        <w:rPr>
          <w:rFonts w:hint="eastAsia"/>
          <w:sz w:val="28"/>
          <w:szCs w:val="28"/>
          <w:lang w:val="en-US" w:eastAsia="zh-CN"/>
        </w:rPr>
      </w:pPr>
    </w:p>
    <w:p>
      <w:pPr>
        <w:numPr>
          <w:ilvl w:val="0"/>
          <w:numId w:val="0"/>
        </w:numPr>
        <w:rPr>
          <w:rFonts w:hint="eastAsia"/>
          <w:sz w:val="28"/>
          <w:szCs w:val="28"/>
          <w:lang w:val="en-US" w:eastAsia="zh-CN"/>
        </w:rPr>
      </w:pPr>
    </w:p>
    <w:p>
      <w:pPr>
        <w:numPr>
          <w:ilvl w:val="0"/>
          <w:numId w:val="0"/>
        </w:numPr>
        <w:rPr>
          <w:rFonts w:hint="eastAsia"/>
          <w:sz w:val="28"/>
          <w:szCs w:val="28"/>
          <w:lang w:val="en-US" w:eastAsia="zh-CN"/>
        </w:rPr>
      </w:pPr>
    </w:p>
    <w:p>
      <w:pPr>
        <w:numPr>
          <w:ilvl w:val="0"/>
          <w:numId w:val="0"/>
        </w:numPr>
        <w:rPr>
          <w:rFonts w:hint="eastAsia"/>
          <w:sz w:val="28"/>
          <w:szCs w:val="28"/>
          <w:lang w:val="en-US" w:eastAsia="zh-CN"/>
        </w:rPr>
      </w:pPr>
    </w:p>
    <w:p>
      <w:pPr>
        <w:numPr>
          <w:ilvl w:val="0"/>
          <w:numId w:val="0"/>
        </w:numPr>
        <w:rPr>
          <w:rFonts w:hint="eastAsia"/>
          <w:sz w:val="28"/>
          <w:szCs w:val="28"/>
          <w:lang w:val="en-US" w:eastAsia="zh-CN"/>
        </w:rPr>
      </w:pPr>
    </w:p>
    <w:p>
      <w:pPr>
        <w:pStyle w:val="3"/>
        <w:numPr>
          <w:ilvl w:val="0"/>
          <w:numId w:val="3"/>
        </w:numPr>
        <w:bidi w:val="0"/>
        <w:rPr>
          <w:rFonts w:hint="eastAsia"/>
          <w:lang w:val="en-US" w:eastAsia="zh-CN"/>
        </w:rPr>
      </w:pPr>
      <w:bookmarkStart w:id="7" w:name="_Toc12588_WPSOffice_Level1"/>
      <w:bookmarkStart w:id="8" w:name="_Toc16074_WPSOffice_Level1"/>
      <w:r>
        <w:rPr>
          <w:rFonts w:hint="eastAsia"/>
          <w:lang w:val="en-US" w:eastAsia="zh-CN"/>
        </w:rPr>
        <w:t>获取</w:t>
      </w:r>
      <w:bookmarkEnd w:id="7"/>
      <w:r>
        <w:rPr>
          <w:rFonts w:hint="eastAsia"/>
          <w:lang w:val="en-US" w:eastAsia="zh-CN"/>
        </w:rPr>
        <w:t>并安装投标工具</w:t>
      </w:r>
      <w:bookmarkEnd w:id="8"/>
    </w:p>
    <w:p>
      <w:pPr>
        <w:numPr>
          <w:ilvl w:val="0"/>
          <w:numId w:val="4"/>
        </w:numPr>
        <w:rPr>
          <w:rFonts w:hint="default"/>
          <w:sz w:val="28"/>
          <w:szCs w:val="28"/>
          <w:lang w:val="en-US" w:eastAsia="zh-CN"/>
        </w:rPr>
      </w:pPr>
      <w:r>
        <w:rPr>
          <w:rFonts w:hint="eastAsia"/>
          <w:sz w:val="28"/>
          <w:szCs w:val="28"/>
          <w:lang w:val="en-US" w:eastAsia="zh-CN"/>
        </w:rPr>
        <w:t>打开大庆高新招投标中心网</w:t>
      </w:r>
    </w:p>
    <w:p>
      <w:pPr>
        <w:numPr>
          <w:ilvl w:val="0"/>
          <w:numId w:val="4"/>
        </w:numPr>
        <w:rPr>
          <w:rFonts w:hint="default"/>
          <w:sz w:val="28"/>
          <w:szCs w:val="28"/>
          <w:lang w:val="en-US" w:eastAsia="zh-CN"/>
        </w:rPr>
      </w:pPr>
      <w:r>
        <w:rPr>
          <w:rFonts w:hint="eastAsia"/>
          <w:sz w:val="28"/>
          <w:szCs w:val="28"/>
          <w:lang w:val="en-US" w:eastAsia="zh-CN"/>
        </w:rPr>
        <w:t>进入下载中心，找到投标工具最新版本进行下载。</w:t>
      </w:r>
    </w:p>
    <w:p>
      <w:pPr>
        <w:numPr>
          <w:ilvl w:val="0"/>
          <w:numId w:val="4"/>
        </w:numPr>
        <w:rPr>
          <w:rFonts w:hint="default"/>
          <w:sz w:val="28"/>
          <w:szCs w:val="28"/>
          <w:lang w:val="en-US" w:eastAsia="zh-CN"/>
        </w:rPr>
      </w:pPr>
      <w:r>
        <w:rPr>
          <w:rFonts w:hint="eastAsia"/>
          <w:sz w:val="28"/>
          <w:szCs w:val="28"/>
          <w:lang w:val="en-US" w:eastAsia="zh-CN"/>
        </w:rPr>
        <w:t>下载后双击运行后点击快速安装</w:t>
      </w:r>
    </w:p>
    <w:p>
      <w:pPr>
        <w:numPr>
          <w:ilvl w:val="0"/>
          <w:numId w:val="0"/>
        </w:numPr>
      </w:pPr>
      <w:r>
        <w:drawing>
          <wp:inline distT="0" distB="0" distL="114300" distR="114300">
            <wp:extent cx="5269230" cy="3952240"/>
            <wp:effectExtent l="0" t="0" r="762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9230" cy="3952240"/>
                    </a:xfrm>
                    <a:prstGeom prst="rect">
                      <a:avLst/>
                    </a:prstGeom>
                    <a:noFill/>
                    <a:ln>
                      <a:noFill/>
                    </a:ln>
                  </pic:spPr>
                </pic:pic>
              </a:graphicData>
            </a:graphic>
          </wp:inline>
        </w:drawing>
      </w:r>
    </w:p>
    <w:p>
      <w:pPr>
        <w:numPr>
          <w:ilvl w:val="0"/>
          <w:numId w:val="4"/>
        </w:numPr>
        <w:ind w:left="0" w:leftChars="0" w:firstLine="0" w:firstLineChars="0"/>
        <w:rPr>
          <w:rFonts w:hint="eastAsia"/>
          <w:sz w:val="28"/>
          <w:szCs w:val="28"/>
          <w:lang w:val="en-US" w:eastAsia="zh-CN"/>
        </w:rPr>
      </w:pPr>
      <w:r>
        <w:rPr>
          <w:rFonts w:hint="eastAsia"/>
          <w:sz w:val="28"/>
          <w:szCs w:val="28"/>
          <w:lang w:val="en-US" w:eastAsia="zh-CN"/>
        </w:rPr>
        <w:t>安装完成后点击完成</w:t>
      </w:r>
    </w:p>
    <w:p>
      <w:pPr>
        <w:numPr>
          <w:ilvl w:val="0"/>
          <w:numId w:val="0"/>
        </w:numPr>
        <w:ind w:leftChars="0"/>
      </w:pPr>
      <w:r>
        <w:drawing>
          <wp:inline distT="0" distB="0" distL="114300" distR="114300">
            <wp:extent cx="5269230" cy="3952240"/>
            <wp:effectExtent l="0" t="0" r="762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9230" cy="3952240"/>
                    </a:xfrm>
                    <a:prstGeom prst="rect">
                      <a:avLst/>
                    </a:prstGeom>
                    <a:noFill/>
                    <a:ln>
                      <a:noFill/>
                    </a:ln>
                  </pic:spPr>
                </pic:pic>
              </a:graphicData>
            </a:graphic>
          </wp:inline>
        </w:drawing>
      </w:r>
    </w:p>
    <w:p>
      <w:pPr>
        <w:numPr>
          <w:ilvl w:val="0"/>
          <w:numId w:val="4"/>
        </w:numPr>
        <w:ind w:left="0" w:leftChars="0" w:firstLine="0" w:firstLineChars="0"/>
        <w:rPr>
          <w:rFonts w:hint="eastAsia"/>
          <w:sz w:val="28"/>
          <w:szCs w:val="28"/>
          <w:lang w:val="en-US" w:eastAsia="zh-CN"/>
        </w:rPr>
      </w:pPr>
      <w:r>
        <w:rPr>
          <w:rFonts w:hint="eastAsia"/>
          <w:sz w:val="28"/>
          <w:szCs w:val="28"/>
          <w:lang w:val="en-US" w:eastAsia="zh-CN"/>
        </w:rPr>
        <w:t>运行新点投标文件制作软件（大庆版）</w:t>
      </w:r>
      <w:r>
        <w:drawing>
          <wp:inline distT="0" distB="0" distL="114300" distR="114300">
            <wp:extent cx="857250" cy="12096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857250" cy="1209675"/>
                    </a:xfrm>
                    <a:prstGeom prst="rect">
                      <a:avLst/>
                    </a:prstGeom>
                    <a:noFill/>
                    <a:ln>
                      <a:noFill/>
                    </a:ln>
                  </pic:spPr>
                </pic:pic>
              </a:graphicData>
            </a:graphic>
          </wp:inline>
        </w:drawing>
      </w:r>
    </w:p>
    <w:p>
      <w:pPr>
        <w:numPr>
          <w:ilvl w:val="0"/>
          <w:numId w:val="0"/>
        </w:numPr>
        <w:ind w:leftChars="0"/>
      </w:pPr>
    </w:p>
    <w:p>
      <w:pPr>
        <w:numPr>
          <w:ilvl w:val="0"/>
          <w:numId w:val="4"/>
        </w:numPr>
        <w:ind w:left="0" w:leftChars="0" w:firstLine="0" w:firstLineChars="0"/>
        <w:rPr>
          <w:rFonts w:hint="eastAsia"/>
          <w:sz w:val="28"/>
          <w:szCs w:val="28"/>
          <w:lang w:val="en-US" w:eastAsia="zh-CN"/>
        </w:rPr>
      </w:pPr>
      <w:r>
        <w:rPr>
          <w:rFonts w:hint="eastAsia"/>
          <w:sz w:val="28"/>
          <w:szCs w:val="28"/>
          <w:lang w:val="en-US" w:eastAsia="zh-CN"/>
        </w:rPr>
        <w:t>下图为投标工具主页面，左上角为菜单栏、新建工程、打开工程，右上角为系统帮助、操作手册等功能。点击新建工程。</w:t>
      </w:r>
    </w:p>
    <w:p>
      <w:pPr>
        <w:numPr>
          <w:ilvl w:val="0"/>
          <w:numId w:val="0"/>
        </w:numPr>
        <w:ind w:leftChars="0"/>
      </w:pPr>
      <w:r>
        <w:drawing>
          <wp:inline distT="0" distB="0" distL="114300" distR="114300">
            <wp:extent cx="5269230" cy="2804795"/>
            <wp:effectExtent l="0" t="0" r="762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9230" cy="2804795"/>
                    </a:xfrm>
                    <a:prstGeom prst="rect">
                      <a:avLst/>
                    </a:prstGeom>
                    <a:noFill/>
                    <a:ln>
                      <a:noFill/>
                    </a:ln>
                  </pic:spPr>
                </pic:pic>
              </a:graphicData>
            </a:graphic>
          </wp:inline>
        </w:drawing>
      </w:r>
    </w:p>
    <w:p>
      <w:pPr>
        <w:numPr>
          <w:ilvl w:val="0"/>
          <w:numId w:val="0"/>
        </w:numPr>
        <w:ind w:leftChars="0"/>
        <w:rPr>
          <w:rFonts w:hint="eastAsia" w:eastAsiaTheme="minorEastAsia"/>
          <w:lang w:eastAsia="zh-CN"/>
        </w:rPr>
      </w:pPr>
      <w:r>
        <w:rPr>
          <w:rFonts w:hint="eastAsia"/>
          <w:lang w:eastAsia="zh-CN"/>
        </w:rPr>
        <w:t>（</w:t>
      </w:r>
      <w:r>
        <w:rPr>
          <w:rFonts w:hint="eastAsia"/>
          <w:lang w:val="en-US" w:eastAsia="zh-CN"/>
        </w:rPr>
        <w:t>右上角的小桥为智能客服，关于投标软件使用问题可以咨询它，24小时在线</w:t>
      </w:r>
      <w:bookmarkStart w:id="11" w:name="_GoBack"/>
      <w:bookmarkEnd w:id="11"/>
      <w:r>
        <w:rPr>
          <w:rFonts w:hint="eastAsia"/>
          <w:lang w:eastAsia="zh-CN"/>
        </w:rPr>
        <w:t>）</w:t>
      </w:r>
    </w:p>
    <w:p>
      <w:pPr>
        <w:numPr>
          <w:ilvl w:val="0"/>
          <w:numId w:val="0"/>
        </w:numPr>
        <w:ind w:leftChars="0"/>
        <w:rPr>
          <w:rFonts w:hint="eastAsia"/>
          <w:lang w:val="en-US" w:eastAsia="zh-CN"/>
        </w:rPr>
      </w:pPr>
    </w:p>
    <w:p>
      <w:pPr>
        <w:numPr>
          <w:ilvl w:val="0"/>
          <w:numId w:val="0"/>
        </w:numPr>
        <w:ind w:leftChars="0"/>
      </w:pPr>
    </w:p>
    <w:p>
      <w:pPr>
        <w:numPr>
          <w:ilvl w:val="0"/>
          <w:numId w:val="4"/>
        </w:numPr>
        <w:ind w:left="0" w:leftChars="0" w:firstLine="0" w:firstLineChars="0"/>
        <w:rPr>
          <w:rFonts w:hint="eastAsia"/>
          <w:sz w:val="28"/>
          <w:szCs w:val="28"/>
          <w:lang w:val="en-US" w:eastAsia="zh-CN"/>
        </w:rPr>
      </w:pPr>
      <w:r>
        <w:rPr>
          <w:rFonts w:hint="eastAsia"/>
          <w:sz w:val="28"/>
          <w:szCs w:val="28"/>
          <w:lang w:val="en-US" w:eastAsia="zh-CN"/>
        </w:rPr>
        <w:t>点击浏览按钮选择已在大庆高新招投标中心电子交易平台下载的交易文件，点击确定。</w:t>
      </w:r>
    </w:p>
    <w:p>
      <w:pPr>
        <w:numPr>
          <w:ilvl w:val="0"/>
          <w:numId w:val="0"/>
        </w:numPr>
        <w:ind w:leftChars="0"/>
      </w:pPr>
      <w:r>
        <w:drawing>
          <wp:inline distT="0" distB="0" distL="114300" distR="114300">
            <wp:extent cx="5271135" cy="3496310"/>
            <wp:effectExtent l="0" t="0" r="571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1135" cy="3496310"/>
                    </a:xfrm>
                    <a:prstGeom prst="rect">
                      <a:avLst/>
                    </a:prstGeom>
                    <a:noFill/>
                    <a:ln>
                      <a:noFill/>
                    </a:ln>
                  </pic:spPr>
                </pic:pic>
              </a:graphicData>
            </a:graphic>
          </wp:inline>
        </w:drawing>
      </w:r>
    </w:p>
    <w:p>
      <w:pPr>
        <w:numPr>
          <w:ilvl w:val="0"/>
          <w:numId w:val="0"/>
        </w:numPr>
        <w:ind w:leftChars="0"/>
        <w:rPr>
          <w:rFonts w:hint="default"/>
          <w:lang w:val="en-US" w:eastAsia="zh-CN"/>
        </w:rPr>
      </w:pPr>
    </w:p>
    <w:p>
      <w:pPr>
        <w:numPr>
          <w:ilvl w:val="0"/>
          <w:numId w:val="4"/>
        </w:numPr>
        <w:ind w:left="0" w:leftChars="0" w:firstLine="0" w:firstLineChars="0"/>
        <w:rPr>
          <w:rFonts w:hint="eastAsia"/>
          <w:sz w:val="28"/>
          <w:szCs w:val="28"/>
          <w:lang w:val="en-US" w:eastAsia="zh-CN"/>
        </w:rPr>
      </w:pPr>
      <w:r>
        <w:rPr>
          <w:rFonts w:hint="eastAsia"/>
          <w:sz w:val="28"/>
          <w:szCs w:val="28"/>
          <w:lang w:val="en-US" w:eastAsia="zh-CN"/>
        </w:rPr>
        <w:t>在制作投标文件的过程中，点击保存工程可以将当前投标文件进行存档。点击打开工程可以打开已经保存过的投标文件。</w:t>
      </w:r>
    </w:p>
    <w:p>
      <w:pPr>
        <w:numPr>
          <w:ilvl w:val="0"/>
          <w:numId w:val="4"/>
        </w:numPr>
        <w:ind w:left="0" w:leftChars="0" w:firstLine="0" w:firstLineChars="0"/>
        <w:rPr>
          <w:rFonts w:hint="eastAsia"/>
          <w:sz w:val="28"/>
          <w:szCs w:val="28"/>
          <w:lang w:val="en-US" w:eastAsia="zh-CN"/>
        </w:rPr>
      </w:pPr>
      <w:r>
        <w:rPr>
          <w:rFonts w:hint="eastAsia"/>
          <w:sz w:val="28"/>
          <w:szCs w:val="28"/>
          <w:lang w:val="en-US" w:eastAsia="zh-CN"/>
        </w:rPr>
        <w:t>注意：在制作投标文件时，请先插入企业CA锁，投标文件组成中封面一列会获取CA锁相关数据。（如插入法人锁会获取法人信息，导致投标文件内容有误。）且不可同时插入法人锁和企业锁，在最后签章时，请先签企业锁公章，拔下后插入法人锁公章再进行法人签章。生成文件时务必使用企业锁进行生成。</w:t>
      </w:r>
    </w:p>
    <w:p>
      <w:pPr>
        <w:numPr>
          <w:ilvl w:val="0"/>
          <w:numId w:val="0"/>
        </w:numPr>
        <w:ind w:leftChars="0"/>
        <w:rPr>
          <w:rFonts w:hint="eastAsia"/>
          <w:sz w:val="28"/>
          <w:szCs w:val="28"/>
          <w:lang w:val="en-US" w:eastAsia="zh-CN"/>
        </w:rPr>
      </w:pPr>
      <w:r>
        <w:drawing>
          <wp:inline distT="0" distB="0" distL="114300" distR="114300">
            <wp:extent cx="5269230" cy="2804795"/>
            <wp:effectExtent l="0" t="0" r="7620"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69230" cy="2804795"/>
                    </a:xfrm>
                    <a:prstGeom prst="rect">
                      <a:avLst/>
                    </a:prstGeom>
                    <a:noFill/>
                    <a:ln>
                      <a:noFill/>
                    </a:ln>
                  </pic:spPr>
                </pic:pic>
              </a:graphicData>
            </a:graphic>
          </wp:inline>
        </w:drawing>
      </w:r>
    </w:p>
    <w:p>
      <w:pPr>
        <w:numPr>
          <w:ilvl w:val="0"/>
          <w:numId w:val="0"/>
        </w:numPr>
        <w:ind w:leftChars="0"/>
        <w:rPr>
          <w:rFonts w:hint="eastAsia" w:eastAsiaTheme="minorEastAsia"/>
          <w:sz w:val="28"/>
          <w:szCs w:val="28"/>
          <w:lang w:val="en-US" w:eastAsia="zh-CN"/>
        </w:rPr>
      </w:pPr>
    </w:p>
    <w:p>
      <w:pPr>
        <w:numPr>
          <w:ilvl w:val="0"/>
          <w:numId w:val="4"/>
        </w:numPr>
        <w:ind w:left="0" w:leftChars="0" w:firstLine="0" w:firstLineChars="0"/>
        <w:rPr>
          <w:rFonts w:hint="eastAsia"/>
          <w:sz w:val="28"/>
          <w:szCs w:val="28"/>
          <w:lang w:val="en-US" w:eastAsia="zh-CN"/>
        </w:rPr>
      </w:pPr>
      <w:r>
        <w:rPr>
          <w:rFonts w:hint="eastAsia"/>
          <w:sz w:val="28"/>
          <w:szCs w:val="28"/>
          <w:lang w:val="en-US" w:eastAsia="zh-CN"/>
        </w:rPr>
        <w:t>投标工具在制作标书模式下左侧为投标文件组成目录，右侧文档编辑界面。</w:t>
      </w:r>
    </w:p>
    <w:p>
      <w:pPr>
        <w:numPr>
          <w:ilvl w:val="0"/>
          <w:numId w:val="0"/>
        </w:numPr>
        <w:ind w:leftChars="0"/>
        <w:rPr>
          <w:rFonts w:hint="default"/>
          <w:sz w:val="28"/>
          <w:szCs w:val="28"/>
          <w:lang w:val="en-US" w:eastAsia="zh-CN"/>
        </w:rPr>
      </w:pPr>
      <w:r>
        <w:drawing>
          <wp:inline distT="0" distB="0" distL="114300" distR="114300">
            <wp:extent cx="5269230" cy="2804795"/>
            <wp:effectExtent l="0" t="0" r="7620"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69230" cy="2804795"/>
                    </a:xfrm>
                    <a:prstGeom prst="rect">
                      <a:avLst/>
                    </a:prstGeom>
                    <a:noFill/>
                    <a:ln>
                      <a:noFill/>
                    </a:ln>
                  </pic:spPr>
                </pic:pic>
              </a:graphicData>
            </a:graphic>
          </wp:inline>
        </w:drawing>
      </w: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pStyle w:val="3"/>
        <w:numPr>
          <w:ilvl w:val="0"/>
          <w:numId w:val="3"/>
        </w:numPr>
        <w:bidi w:val="0"/>
        <w:ind w:left="0" w:leftChars="0" w:firstLine="0" w:firstLineChars="0"/>
        <w:rPr>
          <w:rFonts w:hint="default"/>
          <w:lang w:val="en-US" w:eastAsia="zh-CN"/>
        </w:rPr>
      </w:pPr>
      <w:bookmarkStart w:id="9" w:name="_Toc11217_WPSOffice_Level1"/>
      <w:r>
        <w:rPr>
          <w:rFonts w:hint="eastAsia"/>
          <w:lang w:val="en-US" w:eastAsia="zh-CN"/>
        </w:rPr>
        <w:t>投标文件组成（以公开招标为例）</w:t>
      </w:r>
      <w:bookmarkEnd w:id="9"/>
    </w:p>
    <w:p>
      <w:pPr>
        <w:rPr>
          <w:rFonts w:hint="default"/>
          <w:lang w:val="en-US" w:eastAsia="zh-CN"/>
        </w:rPr>
      </w:pPr>
      <w:r>
        <w:rPr>
          <w:rFonts w:hint="eastAsia"/>
          <w:lang w:val="en-US" w:eastAsia="zh-CN"/>
        </w:rPr>
        <w:t>注：不同招标方式所产生的招标文件需响应格式不固定，请根据项目实际情况响应。</w:t>
      </w:r>
    </w:p>
    <w:p>
      <w:pPr>
        <w:numPr>
          <w:ilvl w:val="0"/>
          <w:numId w:val="5"/>
        </w:numPr>
        <w:ind w:leftChars="0"/>
        <w:rPr>
          <w:rFonts w:hint="eastAsia"/>
          <w:sz w:val="28"/>
          <w:szCs w:val="28"/>
          <w:lang w:val="en-US" w:eastAsia="zh-CN"/>
        </w:rPr>
      </w:pPr>
      <w:r>
        <w:rPr>
          <w:rFonts w:hint="eastAsia"/>
          <w:sz w:val="28"/>
          <w:szCs w:val="28"/>
          <w:lang w:val="en-US" w:eastAsia="zh-CN"/>
        </w:rPr>
        <w:t>浏览招标文件正文，点击该按钮后可以在右侧工作台浏览招标文件的基本信息和招标文件正文。</w:t>
      </w:r>
    </w:p>
    <w:p>
      <w:pPr>
        <w:numPr>
          <w:ilvl w:val="0"/>
          <w:numId w:val="0"/>
        </w:numPr>
        <w:rPr>
          <w:rFonts w:hint="eastAsia"/>
          <w:sz w:val="28"/>
          <w:szCs w:val="28"/>
          <w:lang w:val="en-US" w:eastAsia="zh-CN"/>
        </w:rPr>
      </w:pPr>
      <w:r>
        <w:drawing>
          <wp:inline distT="0" distB="0" distL="114300" distR="114300">
            <wp:extent cx="5269230" cy="2804795"/>
            <wp:effectExtent l="0" t="0" r="7620" b="146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269230" cy="2804795"/>
                    </a:xfrm>
                    <a:prstGeom prst="rect">
                      <a:avLst/>
                    </a:prstGeom>
                    <a:noFill/>
                    <a:ln>
                      <a:noFill/>
                    </a:ln>
                  </pic:spPr>
                </pic:pic>
              </a:graphicData>
            </a:graphic>
          </wp:inline>
        </w:drawing>
      </w:r>
    </w:p>
    <w:p>
      <w:pPr>
        <w:numPr>
          <w:ilvl w:val="0"/>
          <w:numId w:val="5"/>
        </w:numPr>
        <w:ind w:leftChars="0"/>
        <w:rPr>
          <w:rFonts w:hint="default"/>
          <w:sz w:val="28"/>
          <w:szCs w:val="28"/>
          <w:lang w:val="en-US" w:eastAsia="zh-CN"/>
        </w:rPr>
      </w:pPr>
      <w:r>
        <w:rPr>
          <w:rFonts w:hint="eastAsia"/>
          <w:sz w:val="28"/>
          <w:szCs w:val="28"/>
          <w:lang w:val="en-US" w:eastAsia="zh-CN"/>
        </w:rPr>
        <w:t>点击投标文件格式-封面后，在右侧会显示相关所需填写信息，如有信息未填写，在右上角会有提示该页有几项未输入。</w:t>
      </w:r>
    </w:p>
    <w:p>
      <w:pPr>
        <w:numPr>
          <w:ilvl w:val="0"/>
          <w:numId w:val="0"/>
        </w:numPr>
      </w:pPr>
      <w:r>
        <w:drawing>
          <wp:inline distT="0" distB="0" distL="114300" distR="114300">
            <wp:extent cx="5269230" cy="2804795"/>
            <wp:effectExtent l="0" t="0" r="7620"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69230" cy="2804795"/>
                    </a:xfrm>
                    <a:prstGeom prst="rect">
                      <a:avLst/>
                    </a:prstGeom>
                    <a:noFill/>
                    <a:ln>
                      <a:noFill/>
                    </a:ln>
                  </pic:spPr>
                </pic:pic>
              </a:graphicData>
            </a:graphic>
          </wp:inline>
        </w:drawing>
      </w:r>
    </w:p>
    <w:p>
      <w:pPr>
        <w:numPr>
          <w:ilvl w:val="0"/>
          <w:numId w:val="5"/>
        </w:numPr>
        <w:ind w:left="0" w:leftChars="0" w:firstLine="0" w:firstLineChars="0"/>
        <w:rPr>
          <w:rFonts w:hint="default"/>
          <w:sz w:val="28"/>
          <w:szCs w:val="28"/>
          <w:lang w:val="en-US" w:eastAsia="zh-CN"/>
        </w:rPr>
      </w:pPr>
      <w:r>
        <w:rPr>
          <w:rFonts w:hint="eastAsia"/>
          <w:sz w:val="28"/>
          <w:szCs w:val="28"/>
          <w:lang w:val="en-US" w:eastAsia="zh-CN"/>
        </w:rPr>
        <w:t>点击商务格式-投标函，在右侧会显示相关所需填写信息，如有信息未填写，在右上角会有提示该页有几项未输入。</w:t>
      </w:r>
    </w:p>
    <w:p>
      <w:pPr>
        <w:numPr>
          <w:ilvl w:val="0"/>
          <w:numId w:val="0"/>
        </w:numPr>
        <w:ind w:leftChars="0"/>
      </w:pPr>
      <w:r>
        <w:drawing>
          <wp:inline distT="0" distB="0" distL="114300" distR="114300">
            <wp:extent cx="5269230" cy="2804795"/>
            <wp:effectExtent l="0" t="0" r="7620"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69230" cy="2804795"/>
                    </a:xfrm>
                    <a:prstGeom prst="rect">
                      <a:avLst/>
                    </a:prstGeom>
                    <a:noFill/>
                    <a:ln>
                      <a:noFill/>
                    </a:ln>
                  </pic:spPr>
                </pic:pic>
              </a:graphicData>
            </a:graphic>
          </wp:inline>
        </w:drawing>
      </w:r>
    </w:p>
    <w:p>
      <w:pPr>
        <w:numPr>
          <w:ilvl w:val="0"/>
          <w:numId w:val="5"/>
        </w:numPr>
        <w:ind w:left="0" w:leftChars="0" w:firstLine="0" w:firstLineChars="0"/>
        <w:rPr>
          <w:rFonts w:hint="eastAsia"/>
          <w:sz w:val="28"/>
          <w:szCs w:val="28"/>
          <w:lang w:val="en-US" w:eastAsia="zh-CN"/>
        </w:rPr>
      </w:pPr>
      <w:r>
        <w:rPr>
          <w:rFonts w:hint="eastAsia"/>
          <w:sz w:val="28"/>
          <w:szCs w:val="28"/>
          <w:lang w:val="en-US" w:eastAsia="zh-CN"/>
        </w:rPr>
        <w:t>点击商务文件格式-投标一览表，此处需点击编辑文档后，系统自动打开office软件，在软件中编辑对应表格所需填写内容后点击保存，系统经过一个转换过程后，会将所填写信息带回软件内。也可使用导出文档编辑后再导入文档。</w:t>
      </w:r>
    </w:p>
    <w:p>
      <w:pPr>
        <w:numPr>
          <w:ilvl w:val="0"/>
          <w:numId w:val="0"/>
        </w:numPr>
        <w:ind w:leftChars="0"/>
      </w:pPr>
      <w:r>
        <w:drawing>
          <wp:inline distT="0" distB="0" distL="114300" distR="114300">
            <wp:extent cx="5269230" cy="2804795"/>
            <wp:effectExtent l="0" t="0" r="7620" b="1460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4"/>
                    <a:stretch>
                      <a:fillRect/>
                    </a:stretch>
                  </pic:blipFill>
                  <pic:spPr>
                    <a:xfrm>
                      <a:off x="0" y="0"/>
                      <a:ext cx="5269230" cy="2804795"/>
                    </a:xfrm>
                    <a:prstGeom prst="rect">
                      <a:avLst/>
                    </a:prstGeom>
                    <a:noFill/>
                    <a:ln>
                      <a:noFill/>
                    </a:ln>
                  </pic:spPr>
                </pic:pic>
              </a:graphicData>
            </a:graphic>
          </wp:inline>
        </w:drawing>
      </w:r>
    </w:p>
    <w:p>
      <w:pPr>
        <w:numPr>
          <w:ilvl w:val="0"/>
          <w:numId w:val="5"/>
        </w:numPr>
        <w:ind w:left="0" w:leftChars="0" w:firstLine="0" w:firstLineChars="0"/>
        <w:rPr>
          <w:rFonts w:hint="eastAsia"/>
          <w:sz w:val="28"/>
          <w:szCs w:val="28"/>
          <w:lang w:val="en-US" w:eastAsia="zh-CN"/>
        </w:rPr>
      </w:pPr>
      <w:r>
        <w:rPr>
          <w:rFonts w:hint="eastAsia"/>
          <w:sz w:val="28"/>
          <w:szCs w:val="28"/>
          <w:lang w:val="en-US" w:eastAsia="zh-CN"/>
        </w:rPr>
        <w:t>商务文件格式-分项报价表此处需点击编辑文档后，系统自动打开office软件，在软件中编辑对应表格所需填写内容后点击保存，系统经过一个转换过程后，会将所填写信息带回软件内。也可使用导出文档编辑后再导入文档。</w:t>
      </w:r>
    </w:p>
    <w:p>
      <w:pPr>
        <w:numPr>
          <w:ilvl w:val="0"/>
          <w:numId w:val="0"/>
        </w:numPr>
        <w:ind w:leftChars="0"/>
      </w:pPr>
      <w:r>
        <w:drawing>
          <wp:inline distT="0" distB="0" distL="114300" distR="114300">
            <wp:extent cx="5269230" cy="2804795"/>
            <wp:effectExtent l="0" t="0" r="7620" b="1460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15"/>
                    <a:stretch>
                      <a:fillRect/>
                    </a:stretch>
                  </pic:blipFill>
                  <pic:spPr>
                    <a:xfrm>
                      <a:off x="0" y="0"/>
                      <a:ext cx="5269230" cy="2804795"/>
                    </a:xfrm>
                    <a:prstGeom prst="rect">
                      <a:avLst/>
                    </a:prstGeom>
                    <a:noFill/>
                    <a:ln>
                      <a:noFill/>
                    </a:ln>
                  </pic:spPr>
                </pic:pic>
              </a:graphicData>
            </a:graphic>
          </wp:inline>
        </w:drawing>
      </w:r>
    </w:p>
    <w:p>
      <w:pPr>
        <w:numPr>
          <w:ilvl w:val="0"/>
          <w:numId w:val="5"/>
        </w:numPr>
        <w:ind w:left="0" w:leftChars="0" w:firstLine="0" w:firstLineChars="0"/>
        <w:rPr>
          <w:rFonts w:hint="eastAsia"/>
          <w:sz w:val="28"/>
          <w:szCs w:val="28"/>
          <w:lang w:val="en-US" w:eastAsia="zh-CN"/>
        </w:rPr>
      </w:pPr>
      <w:r>
        <w:rPr>
          <w:rFonts w:hint="eastAsia"/>
          <w:sz w:val="28"/>
          <w:szCs w:val="28"/>
          <w:lang w:val="en-US" w:eastAsia="zh-CN"/>
        </w:rPr>
        <w:t>点击承诺书及相关声明-诚信竞争承诺书此处需点击编辑文档后，系统自动打开office软件，在软件中编辑对应表格所需填写内容后点击保存，系统经过一个转换过程后，会将所填写信息带回软件内。也可使用导出文档编辑后再导入文档。</w:t>
      </w:r>
    </w:p>
    <w:p>
      <w:pPr>
        <w:numPr>
          <w:ilvl w:val="0"/>
          <w:numId w:val="0"/>
        </w:numPr>
        <w:ind w:leftChars="0"/>
      </w:pPr>
      <w:r>
        <w:drawing>
          <wp:inline distT="0" distB="0" distL="114300" distR="114300">
            <wp:extent cx="5269230" cy="2804795"/>
            <wp:effectExtent l="0" t="0" r="7620" b="1460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16"/>
                    <a:stretch>
                      <a:fillRect/>
                    </a:stretch>
                  </pic:blipFill>
                  <pic:spPr>
                    <a:xfrm>
                      <a:off x="0" y="0"/>
                      <a:ext cx="5269230" cy="2804795"/>
                    </a:xfrm>
                    <a:prstGeom prst="rect">
                      <a:avLst/>
                    </a:prstGeom>
                    <a:noFill/>
                    <a:ln>
                      <a:noFill/>
                    </a:ln>
                  </pic:spPr>
                </pic:pic>
              </a:graphicData>
            </a:graphic>
          </wp:inline>
        </w:drawing>
      </w:r>
    </w:p>
    <w:p>
      <w:pPr>
        <w:numPr>
          <w:ilvl w:val="0"/>
          <w:numId w:val="5"/>
        </w:numPr>
        <w:ind w:left="0" w:leftChars="0" w:firstLine="0" w:firstLineChars="0"/>
        <w:rPr>
          <w:rFonts w:hint="eastAsia"/>
          <w:sz w:val="28"/>
          <w:szCs w:val="28"/>
          <w:lang w:val="en-US" w:eastAsia="zh-CN"/>
        </w:rPr>
      </w:pPr>
      <w:r>
        <w:rPr>
          <w:rFonts w:hint="eastAsia"/>
          <w:sz w:val="28"/>
          <w:szCs w:val="28"/>
          <w:lang w:val="en-US" w:eastAsia="zh-CN"/>
        </w:rPr>
        <w:t>点击承诺书及相关声明-无重大违法记录的书面声明此处需点击编辑文档后，系统自动打开office软件，在软件中编辑对应表格所需填写内容后点击保存，系统经过一个转换过程后，会将所填写信息带回软件内。也可使用导出文档编辑后再导入文档。</w:t>
      </w:r>
    </w:p>
    <w:p>
      <w:pPr>
        <w:numPr>
          <w:ilvl w:val="0"/>
          <w:numId w:val="0"/>
        </w:numPr>
        <w:ind w:leftChars="0"/>
      </w:pPr>
      <w:r>
        <w:drawing>
          <wp:inline distT="0" distB="0" distL="114300" distR="114300">
            <wp:extent cx="5269230" cy="2804795"/>
            <wp:effectExtent l="0" t="0" r="7620" b="14605"/>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17"/>
                    <a:stretch>
                      <a:fillRect/>
                    </a:stretch>
                  </pic:blipFill>
                  <pic:spPr>
                    <a:xfrm>
                      <a:off x="0" y="0"/>
                      <a:ext cx="5269230" cy="2804795"/>
                    </a:xfrm>
                    <a:prstGeom prst="rect">
                      <a:avLst/>
                    </a:prstGeom>
                    <a:noFill/>
                    <a:ln>
                      <a:noFill/>
                    </a:ln>
                  </pic:spPr>
                </pic:pic>
              </a:graphicData>
            </a:graphic>
          </wp:inline>
        </w:drawing>
      </w:r>
    </w:p>
    <w:p>
      <w:pPr>
        <w:numPr>
          <w:ilvl w:val="0"/>
          <w:numId w:val="5"/>
        </w:numPr>
        <w:ind w:left="0" w:leftChars="0" w:firstLine="0" w:firstLineChars="0"/>
        <w:rPr>
          <w:rFonts w:hint="eastAsia"/>
          <w:sz w:val="28"/>
          <w:szCs w:val="28"/>
          <w:lang w:val="en-US" w:eastAsia="zh-CN"/>
        </w:rPr>
      </w:pPr>
      <w:r>
        <w:rPr>
          <w:rFonts w:hint="eastAsia"/>
          <w:sz w:val="28"/>
          <w:szCs w:val="28"/>
          <w:lang w:val="en-US" w:eastAsia="zh-CN"/>
        </w:rPr>
        <w:t>点击承诺书及相关声明-投标资料无弄虚作假声明此处需点击编辑文档后，系统自动打开office软件，在软件中编辑对应表格所需填写内容后点击保存，系统经过一个转换过程后，会将所填写信息带回软件内。也可使用导出文档编辑后再导入文档。</w:t>
      </w:r>
    </w:p>
    <w:p>
      <w:pPr>
        <w:numPr>
          <w:ilvl w:val="0"/>
          <w:numId w:val="0"/>
        </w:numPr>
        <w:ind w:leftChars="0"/>
      </w:pPr>
      <w:r>
        <w:drawing>
          <wp:inline distT="0" distB="0" distL="114300" distR="114300">
            <wp:extent cx="5269230" cy="2804795"/>
            <wp:effectExtent l="0" t="0" r="7620" b="14605"/>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18"/>
                    <a:stretch>
                      <a:fillRect/>
                    </a:stretch>
                  </pic:blipFill>
                  <pic:spPr>
                    <a:xfrm>
                      <a:off x="0" y="0"/>
                      <a:ext cx="5269230" cy="2804795"/>
                    </a:xfrm>
                    <a:prstGeom prst="rect">
                      <a:avLst/>
                    </a:prstGeom>
                    <a:noFill/>
                    <a:ln>
                      <a:noFill/>
                    </a:ln>
                  </pic:spPr>
                </pic:pic>
              </a:graphicData>
            </a:graphic>
          </wp:inline>
        </w:drawing>
      </w:r>
    </w:p>
    <w:p>
      <w:pPr>
        <w:numPr>
          <w:ilvl w:val="0"/>
          <w:numId w:val="5"/>
        </w:numPr>
        <w:ind w:left="0" w:leftChars="0" w:firstLine="0" w:firstLineChars="0"/>
        <w:rPr>
          <w:rFonts w:hint="eastAsia"/>
          <w:sz w:val="28"/>
          <w:szCs w:val="28"/>
          <w:lang w:val="en-US" w:eastAsia="zh-CN"/>
        </w:rPr>
      </w:pPr>
      <w:r>
        <w:rPr>
          <w:rFonts w:hint="eastAsia"/>
          <w:sz w:val="28"/>
          <w:szCs w:val="28"/>
          <w:lang w:val="en-US" w:eastAsia="zh-CN"/>
        </w:rPr>
        <w:t>点击技术文件组成-技术标按照招标文件实际要求技术标相应情况点击上传，上传对应响应技术文件。</w:t>
      </w:r>
    </w:p>
    <w:p>
      <w:pPr>
        <w:numPr>
          <w:ilvl w:val="0"/>
          <w:numId w:val="0"/>
        </w:numPr>
        <w:ind w:leftChars="0"/>
        <w:rPr>
          <w:rFonts w:hint="default"/>
          <w:sz w:val="28"/>
          <w:szCs w:val="28"/>
          <w:lang w:val="en-US" w:eastAsia="zh-CN"/>
        </w:rPr>
      </w:pPr>
      <w:r>
        <w:drawing>
          <wp:inline distT="0" distB="0" distL="114300" distR="114300">
            <wp:extent cx="5269230" cy="2804795"/>
            <wp:effectExtent l="0" t="0" r="7620" b="14605"/>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19"/>
                    <a:stretch>
                      <a:fillRect/>
                    </a:stretch>
                  </pic:blipFill>
                  <pic:spPr>
                    <a:xfrm>
                      <a:off x="0" y="0"/>
                      <a:ext cx="5269230" cy="2804795"/>
                    </a:xfrm>
                    <a:prstGeom prst="rect">
                      <a:avLst/>
                    </a:prstGeom>
                    <a:noFill/>
                    <a:ln>
                      <a:noFill/>
                    </a:ln>
                  </pic:spPr>
                </pic:pic>
              </a:graphicData>
            </a:graphic>
          </wp:inline>
        </w:drawing>
      </w:r>
    </w:p>
    <w:p>
      <w:pPr>
        <w:numPr>
          <w:ilvl w:val="0"/>
          <w:numId w:val="0"/>
        </w:numPr>
        <w:ind w:leftChars="0"/>
        <w:rPr>
          <w:rFonts w:hint="default"/>
          <w:sz w:val="28"/>
          <w:szCs w:val="28"/>
          <w:lang w:val="en-US" w:eastAsia="zh-CN"/>
        </w:rPr>
      </w:pPr>
    </w:p>
    <w:p>
      <w:pPr>
        <w:numPr>
          <w:ilvl w:val="0"/>
          <w:numId w:val="0"/>
        </w:numPr>
        <w:ind w:leftChars="0"/>
        <w:rPr>
          <w:rFonts w:hint="default"/>
          <w:sz w:val="28"/>
          <w:szCs w:val="28"/>
          <w:lang w:val="en-US" w:eastAsia="zh-CN"/>
        </w:rPr>
      </w:pPr>
    </w:p>
    <w:p>
      <w:pPr>
        <w:numPr>
          <w:ilvl w:val="0"/>
          <w:numId w:val="0"/>
        </w:numPr>
        <w:ind w:leftChars="0"/>
      </w:pPr>
    </w:p>
    <w:p>
      <w:pPr>
        <w:numPr>
          <w:ilvl w:val="0"/>
          <w:numId w:val="5"/>
        </w:numPr>
        <w:ind w:left="0" w:leftChars="0" w:firstLine="0" w:firstLineChars="0"/>
        <w:rPr>
          <w:rFonts w:hint="eastAsia"/>
          <w:sz w:val="28"/>
          <w:szCs w:val="28"/>
          <w:lang w:val="en-US" w:eastAsia="zh-CN"/>
        </w:rPr>
      </w:pPr>
      <w:r>
        <w:rPr>
          <w:rFonts w:hint="eastAsia"/>
          <w:sz w:val="28"/>
          <w:szCs w:val="28"/>
          <w:lang w:val="en-US" w:eastAsia="zh-CN"/>
        </w:rPr>
        <w:t>点击资格审查材料该条目下所有需响应材料相应方式为：点击编辑文档后，系统自动打开office软件，在软件中编辑对应表格所需填写内容后点击保存，系统经过一个转换过程后，会将所填写信息带回软件内。也可使用导出文档编辑后再导入文档。</w:t>
      </w:r>
    </w:p>
    <w:p>
      <w:pPr>
        <w:numPr>
          <w:ilvl w:val="0"/>
          <w:numId w:val="0"/>
        </w:numPr>
        <w:ind w:leftChars="0"/>
      </w:pPr>
      <w:r>
        <w:drawing>
          <wp:inline distT="0" distB="0" distL="114300" distR="114300">
            <wp:extent cx="5269230" cy="2804795"/>
            <wp:effectExtent l="0" t="0" r="7620" b="14605"/>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20"/>
                    <a:stretch>
                      <a:fillRect/>
                    </a:stretch>
                  </pic:blipFill>
                  <pic:spPr>
                    <a:xfrm>
                      <a:off x="0" y="0"/>
                      <a:ext cx="5269230" cy="2804795"/>
                    </a:xfrm>
                    <a:prstGeom prst="rect">
                      <a:avLst/>
                    </a:prstGeom>
                    <a:noFill/>
                    <a:ln>
                      <a:noFill/>
                    </a:ln>
                  </pic:spPr>
                </pic:pic>
              </a:graphicData>
            </a:graphic>
          </wp:inline>
        </w:drawing>
      </w:r>
    </w:p>
    <w:p>
      <w:pPr>
        <w:numPr>
          <w:ilvl w:val="0"/>
          <w:numId w:val="0"/>
        </w:numPr>
        <w:ind w:leftChars="0"/>
        <w:rPr>
          <w:rFonts w:hint="eastAsia"/>
          <w:lang w:val="en-US" w:eastAsia="zh-CN"/>
        </w:rPr>
      </w:pPr>
    </w:p>
    <w:p>
      <w:pPr>
        <w:numPr>
          <w:ilvl w:val="0"/>
          <w:numId w:val="0"/>
        </w:numPr>
        <w:ind w:leftChars="0"/>
        <w:rPr>
          <w:rFonts w:hint="eastAsia"/>
          <w:sz w:val="28"/>
          <w:szCs w:val="28"/>
          <w:lang w:val="en-US" w:eastAsia="zh-CN"/>
        </w:rPr>
      </w:pPr>
    </w:p>
    <w:p>
      <w:pPr>
        <w:numPr>
          <w:ilvl w:val="0"/>
          <w:numId w:val="0"/>
        </w:numPr>
        <w:ind w:leftChars="0"/>
        <w:rPr>
          <w:rFonts w:hint="default"/>
          <w:lang w:val="en-US"/>
        </w:rPr>
      </w:pPr>
    </w:p>
    <w:p>
      <w:pPr>
        <w:numPr>
          <w:ilvl w:val="0"/>
          <w:numId w:val="0"/>
        </w:numPr>
        <w:ind w:leftChars="0"/>
      </w:pPr>
    </w:p>
    <w:p>
      <w:pPr>
        <w:numPr>
          <w:ilvl w:val="0"/>
          <w:numId w:val="0"/>
        </w:numPr>
        <w:ind w:leftChars="0"/>
      </w:pPr>
    </w:p>
    <w:p>
      <w:pPr>
        <w:numPr>
          <w:ilvl w:val="0"/>
          <w:numId w:val="5"/>
        </w:numPr>
        <w:ind w:left="0" w:leftChars="0" w:firstLine="0" w:firstLineChars="0"/>
        <w:rPr>
          <w:rFonts w:hint="eastAsia"/>
          <w:sz w:val="28"/>
          <w:szCs w:val="28"/>
          <w:lang w:val="en-US" w:eastAsia="zh-CN"/>
        </w:rPr>
      </w:pPr>
      <w:r>
        <w:rPr>
          <w:rFonts w:hint="eastAsia"/>
          <w:sz w:val="28"/>
          <w:szCs w:val="28"/>
          <w:lang w:val="en-US" w:eastAsia="zh-CN"/>
        </w:rPr>
        <w:t>其他材料-投标人认为的其他材料根据项目和投标单位实际情况操作，如需操作，方式为：点击编辑文档后，系统自动打开office软件，在软件中编辑对应表格所需填写内容后点击保存，系统经过一个转换过程后，会将所填写信息带回软件内。也可使用导出文档编辑后再导入文档。</w:t>
      </w:r>
    </w:p>
    <w:p>
      <w:pPr>
        <w:numPr>
          <w:ilvl w:val="0"/>
          <w:numId w:val="0"/>
        </w:numPr>
        <w:ind w:leftChars="0"/>
      </w:pPr>
      <w:r>
        <w:drawing>
          <wp:inline distT="0" distB="0" distL="114300" distR="114300">
            <wp:extent cx="5269230" cy="2804795"/>
            <wp:effectExtent l="0" t="0" r="7620" b="14605"/>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21"/>
                    <a:stretch>
                      <a:fillRect/>
                    </a:stretch>
                  </pic:blipFill>
                  <pic:spPr>
                    <a:xfrm>
                      <a:off x="0" y="0"/>
                      <a:ext cx="5269230" cy="2804795"/>
                    </a:xfrm>
                    <a:prstGeom prst="rect">
                      <a:avLst/>
                    </a:prstGeom>
                    <a:noFill/>
                    <a:ln>
                      <a:noFill/>
                    </a:ln>
                  </pic:spPr>
                </pic:pic>
              </a:graphicData>
            </a:graphic>
          </wp:inline>
        </w:drawing>
      </w: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rPr>
          <w:rFonts w:hint="eastAsia"/>
          <w:lang w:val="en-US" w:eastAsia="zh-CN"/>
        </w:rPr>
      </w:pPr>
    </w:p>
    <w:p>
      <w:pPr>
        <w:pStyle w:val="3"/>
        <w:numPr>
          <w:ilvl w:val="0"/>
          <w:numId w:val="3"/>
        </w:numPr>
        <w:bidi w:val="0"/>
        <w:ind w:left="0" w:leftChars="0" w:firstLine="0" w:firstLineChars="0"/>
        <w:rPr>
          <w:rFonts w:hint="eastAsia"/>
          <w:lang w:val="en-US" w:eastAsia="zh-CN"/>
        </w:rPr>
      </w:pPr>
      <w:bookmarkStart w:id="10" w:name="_Toc21559_WPSOffice_Level1"/>
      <w:r>
        <w:rPr>
          <w:rFonts w:hint="eastAsia"/>
          <w:lang w:val="en-US" w:eastAsia="zh-CN"/>
        </w:rPr>
        <w:t>生成投标文件</w:t>
      </w:r>
      <w:bookmarkEnd w:id="10"/>
    </w:p>
    <w:p>
      <w:pPr>
        <w:numPr>
          <w:ilvl w:val="0"/>
          <w:numId w:val="6"/>
        </w:numPr>
        <w:ind w:leftChars="0"/>
        <w:rPr>
          <w:rFonts w:hint="eastAsia"/>
          <w:sz w:val="28"/>
          <w:szCs w:val="28"/>
          <w:lang w:val="en-US" w:eastAsia="zh-CN"/>
        </w:rPr>
      </w:pPr>
      <w:r>
        <w:rPr>
          <w:rFonts w:hint="eastAsia"/>
          <w:sz w:val="28"/>
          <w:szCs w:val="28"/>
          <w:lang w:val="en-US" w:eastAsia="zh-CN"/>
        </w:rPr>
        <w:t>批量转换，点击批量转换按钮后投标工具开始进行转换工作，根据不同的电脑配置和标书实际大小转换时间不固定。转换完成后会提示转换成功，点击确定。</w:t>
      </w:r>
    </w:p>
    <w:p>
      <w:pPr>
        <w:numPr>
          <w:ilvl w:val="0"/>
          <w:numId w:val="0"/>
        </w:numPr>
      </w:pPr>
      <w:r>
        <w:drawing>
          <wp:inline distT="0" distB="0" distL="114300" distR="114300">
            <wp:extent cx="5269230" cy="2804795"/>
            <wp:effectExtent l="0" t="0" r="7620" b="14605"/>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22"/>
                    <a:stretch>
                      <a:fillRect/>
                    </a:stretch>
                  </pic:blipFill>
                  <pic:spPr>
                    <a:xfrm>
                      <a:off x="0" y="0"/>
                      <a:ext cx="5269230" cy="2804795"/>
                    </a:xfrm>
                    <a:prstGeom prst="rect">
                      <a:avLst/>
                    </a:prstGeom>
                    <a:noFill/>
                    <a:ln>
                      <a:noFill/>
                    </a:ln>
                  </pic:spPr>
                </pic:pic>
              </a:graphicData>
            </a:graphic>
          </wp:inline>
        </w:drawing>
      </w:r>
    </w:p>
    <w:p>
      <w:pPr>
        <w:numPr>
          <w:ilvl w:val="0"/>
          <w:numId w:val="6"/>
        </w:numPr>
        <w:ind w:left="0" w:leftChars="0" w:firstLine="0" w:firstLineChars="0"/>
        <w:rPr>
          <w:rFonts w:hint="eastAsia"/>
          <w:sz w:val="28"/>
          <w:szCs w:val="28"/>
          <w:lang w:val="en-US" w:eastAsia="zh-CN"/>
        </w:rPr>
      </w:pPr>
      <w:r>
        <w:rPr>
          <w:rFonts w:hint="eastAsia"/>
          <w:sz w:val="28"/>
          <w:szCs w:val="28"/>
          <w:lang w:val="en-US" w:eastAsia="zh-CN"/>
        </w:rPr>
        <w:t>点击标书签章按钮（需电脑插入CA加密锁）</w:t>
      </w:r>
    </w:p>
    <w:p>
      <w:pPr>
        <w:numPr>
          <w:ilvl w:val="0"/>
          <w:numId w:val="0"/>
        </w:numPr>
        <w:ind w:leftChars="0"/>
      </w:pPr>
      <w:r>
        <w:drawing>
          <wp:inline distT="0" distB="0" distL="114300" distR="114300">
            <wp:extent cx="5269230" cy="2804795"/>
            <wp:effectExtent l="0" t="0" r="7620" b="14605"/>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pic:cNvPicPr>
                      <a:picLocks noChangeAspect="1"/>
                    </pic:cNvPicPr>
                  </pic:nvPicPr>
                  <pic:blipFill>
                    <a:blip r:embed="rId23"/>
                    <a:stretch>
                      <a:fillRect/>
                    </a:stretch>
                  </pic:blipFill>
                  <pic:spPr>
                    <a:xfrm>
                      <a:off x="0" y="0"/>
                      <a:ext cx="5269230" cy="2804795"/>
                    </a:xfrm>
                    <a:prstGeom prst="rect">
                      <a:avLst/>
                    </a:prstGeom>
                    <a:noFill/>
                    <a:ln>
                      <a:noFill/>
                    </a:ln>
                  </pic:spPr>
                </pic:pic>
              </a:graphicData>
            </a:graphic>
          </wp:inline>
        </w:drawing>
      </w:r>
    </w:p>
    <w:p>
      <w:pPr>
        <w:numPr>
          <w:ilvl w:val="0"/>
          <w:numId w:val="0"/>
        </w:numPr>
        <w:ind w:leftChars="0"/>
        <w:rPr>
          <w:rFonts w:hint="default"/>
          <w:sz w:val="28"/>
          <w:szCs w:val="28"/>
          <w:lang w:val="en-US" w:eastAsia="zh-CN"/>
        </w:rPr>
      </w:pPr>
      <w:r>
        <w:rPr>
          <w:rFonts w:hint="eastAsia"/>
          <w:sz w:val="28"/>
          <w:szCs w:val="28"/>
          <w:lang w:val="en-US" w:eastAsia="zh-CN"/>
        </w:rPr>
        <w:t>工具会自动弹出签章页面，如下图左侧为需签章文件列表，红色叹号代表还未签章，右侧为签章页面，点击签章按钮进行签章操作。</w:t>
      </w:r>
    </w:p>
    <w:p>
      <w:pPr>
        <w:numPr>
          <w:ilvl w:val="0"/>
          <w:numId w:val="0"/>
        </w:numPr>
        <w:ind w:leftChars="0"/>
      </w:pPr>
      <w:r>
        <w:drawing>
          <wp:inline distT="0" distB="0" distL="114300" distR="114300">
            <wp:extent cx="5269230" cy="2804795"/>
            <wp:effectExtent l="0" t="0" r="7620" b="14605"/>
            <wp:docPr id="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pic:cNvPicPr>
                      <a:picLocks noChangeAspect="1"/>
                    </pic:cNvPicPr>
                  </pic:nvPicPr>
                  <pic:blipFill>
                    <a:blip r:embed="rId24"/>
                    <a:stretch>
                      <a:fillRect/>
                    </a:stretch>
                  </pic:blipFill>
                  <pic:spPr>
                    <a:xfrm>
                      <a:off x="0" y="0"/>
                      <a:ext cx="5269230" cy="2804795"/>
                    </a:xfrm>
                    <a:prstGeom prst="rect">
                      <a:avLst/>
                    </a:prstGeom>
                    <a:noFill/>
                    <a:ln>
                      <a:noFill/>
                    </a:ln>
                  </pic:spPr>
                </pic:pic>
              </a:graphicData>
            </a:graphic>
          </wp:inline>
        </w:drawing>
      </w:r>
    </w:p>
    <w:p>
      <w:pPr>
        <w:numPr>
          <w:ilvl w:val="0"/>
          <w:numId w:val="0"/>
        </w:numPr>
        <w:ind w:leftChars="0"/>
        <w:rPr>
          <w:rFonts w:hint="eastAsia"/>
          <w:sz w:val="28"/>
          <w:szCs w:val="28"/>
          <w:lang w:val="en-US" w:eastAsia="zh-CN"/>
        </w:rPr>
      </w:pPr>
      <w:r>
        <w:rPr>
          <w:rFonts w:hint="eastAsia"/>
          <w:sz w:val="28"/>
          <w:szCs w:val="28"/>
          <w:lang w:val="en-US" w:eastAsia="zh-CN"/>
        </w:rPr>
        <w:t>输入签章密码后，点击确定。</w:t>
      </w:r>
    </w:p>
    <w:p>
      <w:pPr>
        <w:numPr>
          <w:ilvl w:val="0"/>
          <w:numId w:val="0"/>
        </w:numPr>
        <w:ind w:leftChars="0"/>
      </w:pPr>
      <w:r>
        <w:drawing>
          <wp:inline distT="0" distB="0" distL="114300" distR="114300">
            <wp:extent cx="3343275" cy="4457700"/>
            <wp:effectExtent l="0" t="0" r="9525" b="0"/>
            <wp:docPr id="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pic:cNvPicPr>
                      <a:picLocks noChangeAspect="1"/>
                    </pic:cNvPicPr>
                  </pic:nvPicPr>
                  <pic:blipFill>
                    <a:blip r:embed="rId25"/>
                    <a:stretch>
                      <a:fillRect/>
                    </a:stretch>
                  </pic:blipFill>
                  <pic:spPr>
                    <a:xfrm>
                      <a:off x="0" y="0"/>
                      <a:ext cx="3343275" cy="4457700"/>
                    </a:xfrm>
                    <a:prstGeom prst="rect">
                      <a:avLst/>
                    </a:prstGeom>
                    <a:noFill/>
                    <a:ln>
                      <a:noFill/>
                    </a:ln>
                  </pic:spPr>
                </pic:pic>
              </a:graphicData>
            </a:graphic>
          </wp:inline>
        </w:drawing>
      </w:r>
    </w:p>
    <w:p>
      <w:pPr>
        <w:numPr>
          <w:ilvl w:val="0"/>
          <w:numId w:val="0"/>
        </w:numPr>
        <w:ind w:leftChars="0"/>
        <w:rPr>
          <w:rFonts w:hint="eastAsia"/>
          <w:sz w:val="28"/>
          <w:szCs w:val="28"/>
          <w:lang w:val="en-US" w:eastAsia="zh-CN"/>
        </w:rPr>
      </w:pPr>
      <w:r>
        <w:rPr>
          <w:rFonts w:hint="eastAsia"/>
          <w:sz w:val="28"/>
          <w:szCs w:val="28"/>
          <w:lang w:val="en-US" w:eastAsia="zh-CN"/>
        </w:rPr>
        <w:t>将电子签章盖至招标文件要求签章位置</w:t>
      </w:r>
    </w:p>
    <w:p>
      <w:pPr>
        <w:numPr>
          <w:ilvl w:val="0"/>
          <w:numId w:val="0"/>
        </w:numPr>
        <w:ind w:leftChars="0"/>
      </w:pPr>
      <w:r>
        <w:drawing>
          <wp:inline distT="0" distB="0" distL="114300" distR="114300">
            <wp:extent cx="5269230" cy="2804795"/>
            <wp:effectExtent l="0" t="0" r="7620" b="14605"/>
            <wp:docPr id="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pic:cNvPicPr>
                      <a:picLocks noChangeAspect="1"/>
                    </pic:cNvPicPr>
                  </pic:nvPicPr>
                  <pic:blipFill>
                    <a:blip r:embed="rId26"/>
                    <a:stretch>
                      <a:fillRect/>
                    </a:stretch>
                  </pic:blipFill>
                  <pic:spPr>
                    <a:xfrm>
                      <a:off x="0" y="0"/>
                      <a:ext cx="5269230" cy="2804795"/>
                    </a:xfrm>
                    <a:prstGeom prst="rect">
                      <a:avLst/>
                    </a:prstGeom>
                    <a:noFill/>
                    <a:ln>
                      <a:noFill/>
                    </a:ln>
                  </pic:spPr>
                </pic:pic>
              </a:graphicData>
            </a:graphic>
          </wp:inline>
        </w:drawing>
      </w:r>
    </w:p>
    <w:p>
      <w:pPr>
        <w:numPr>
          <w:ilvl w:val="0"/>
          <w:numId w:val="6"/>
        </w:numPr>
        <w:ind w:left="0" w:leftChars="0" w:firstLine="0" w:firstLineChars="0"/>
        <w:rPr>
          <w:rFonts w:hint="eastAsia"/>
          <w:sz w:val="28"/>
          <w:szCs w:val="28"/>
          <w:lang w:val="en-US" w:eastAsia="zh-CN"/>
        </w:rPr>
      </w:pPr>
      <w:r>
        <w:rPr>
          <w:rFonts w:hint="eastAsia"/>
          <w:sz w:val="28"/>
          <w:szCs w:val="28"/>
          <w:lang w:val="en-US" w:eastAsia="zh-CN"/>
        </w:rPr>
        <w:t>点击预览标书，可以预览标书，左上角可以导出标书的PDF版本。</w:t>
      </w:r>
    </w:p>
    <w:p>
      <w:pPr>
        <w:numPr>
          <w:ilvl w:val="0"/>
          <w:numId w:val="0"/>
        </w:numPr>
        <w:ind w:leftChars="0"/>
      </w:pPr>
      <w:r>
        <w:drawing>
          <wp:inline distT="0" distB="0" distL="114300" distR="114300">
            <wp:extent cx="5269230" cy="2804795"/>
            <wp:effectExtent l="0" t="0" r="7620" b="14605"/>
            <wp:docPr id="3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pic:cNvPicPr>
                      <a:picLocks noChangeAspect="1"/>
                    </pic:cNvPicPr>
                  </pic:nvPicPr>
                  <pic:blipFill>
                    <a:blip r:embed="rId27"/>
                    <a:stretch>
                      <a:fillRect/>
                    </a:stretch>
                  </pic:blipFill>
                  <pic:spPr>
                    <a:xfrm>
                      <a:off x="0" y="0"/>
                      <a:ext cx="5269230" cy="2804795"/>
                    </a:xfrm>
                    <a:prstGeom prst="rect">
                      <a:avLst/>
                    </a:prstGeom>
                    <a:noFill/>
                    <a:ln>
                      <a:noFill/>
                    </a:ln>
                  </pic:spPr>
                </pic:pic>
              </a:graphicData>
            </a:graphic>
          </wp:inline>
        </w:drawing>
      </w:r>
    </w:p>
    <w:p>
      <w:pPr>
        <w:numPr>
          <w:ilvl w:val="0"/>
          <w:numId w:val="6"/>
        </w:numPr>
        <w:ind w:left="0" w:leftChars="0" w:firstLine="0" w:firstLineChars="0"/>
        <w:rPr>
          <w:rFonts w:hint="eastAsia"/>
          <w:sz w:val="28"/>
          <w:szCs w:val="28"/>
          <w:lang w:val="en-US" w:eastAsia="zh-CN"/>
        </w:rPr>
      </w:pPr>
      <w:r>
        <w:rPr>
          <w:rFonts w:hint="eastAsia"/>
          <w:sz w:val="28"/>
          <w:szCs w:val="28"/>
          <w:lang w:val="en-US" w:eastAsia="zh-CN"/>
        </w:rPr>
        <w:t>点击生成标书按钮，点击后工具会弹出输入密码框，在此输入CA加密锁的密码后点击确定。之后会弹出对话框，让您选择需保存投标文件的文件夹，选择后确定即可。</w:t>
      </w:r>
    </w:p>
    <w:p>
      <w:pPr>
        <w:numPr>
          <w:ilvl w:val="0"/>
          <w:numId w:val="0"/>
        </w:numPr>
        <w:ind w:leftChars="0"/>
      </w:pPr>
      <w:r>
        <w:drawing>
          <wp:inline distT="0" distB="0" distL="114300" distR="114300">
            <wp:extent cx="5269230" cy="2804795"/>
            <wp:effectExtent l="0" t="0" r="7620" b="14605"/>
            <wp:docPr id="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pic:cNvPicPr>
                      <a:picLocks noChangeAspect="1"/>
                    </pic:cNvPicPr>
                  </pic:nvPicPr>
                  <pic:blipFill>
                    <a:blip r:embed="rId28"/>
                    <a:stretch>
                      <a:fillRect/>
                    </a:stretch>
                  </pic:blipFill>
                  <pic:spPr>
                    <a:xfrm>
                      <a:off x="0" y="0"/>
                      <a:ext cx="5269230" cy="2804795"/>
                    </a:xfrm>
                    <a:prstGeom prst="rect">
                      <a:avLst/>
                    </a:prstGeom>
                    <a:noFill/>
                    <a:ln>
                      <a:noFill/>
                    </a:ln>
                  </pic:spPr>
                </pic:pic>
              </a:graphicData>
            </a:graphic>
          </wp:inline>
        </w:drawing>
      </w:r>
    </w:p>
    <w:p>
      <w:pPr>
        <w:numPr>
          <w:ilvl w:val="0"/>
          <w:numId w:val="0"/>
        </w:numPr>
        <w:ind w:leftChars="0"/>
        <w:rPr>
          <w:rFonts w:hint="eastAsia"/>
          <w:sz w:val="28"/>
          <w:szCs w:val="28"/>
          <w:lang w:val="en-US" w:eastAsia="zh-CN"/>
        </w:rPr>
      </w:pPr>
      <w:r>
        <w:rPr>
          <w:rFonts w:hint="eastAsia"/>
          <w:sz w:val="28"/>
          <w:szCs w:val="28"/>
          <w:lang w:val="en-US" w:eastAsia="zh-CN"/>
        </w:rPr>
        <w:t>生成成功后，系统会出现如下提示字样。</w:t>
      </w:r>
    </w:p>
    <w:p>
      <w:pPr>
        <w:numPr>
          <w:ilvl w:val="0"/>
          <w:numId w:val="0"/>
        </w:numPr>
        <w:ind w:leftChars="0"/>
      </w:pPr>
      <w:r>
        <w:drawing>
          <wp:inline distT="0" distB="0" distL="114300" distR="114300">
            <wp:extent cx="4038600" cy="1609725"/>
            <wp:effectExtent l="0" t="0" r="0" b="9525"/>
            <wp:docPr id="3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pic:cNvPicPr>
                      <a:picLocks noChangeAspect="1"/>
                    </pic:cNvPicPr>
                  </pic:nvPicPr>
                  <pic:blipFill>
                    <a:blip r:embed="rId29"/>
                    <a:stretch>
                      <a:fillRect/>
                    </a:stretch>
                  </pic:blipFill>
                  <pic:spPr>
                    <a:xfrm>
                      <a:off x="0" y="0"/>
                      <a:ext cx="4038600" cy="1609725"/>
                    </a:xfrm>
                    <a:prstGeom prst="rect">
                      <a:avLst/>
                    </a:prstGeom>
                    <a:noFill/>
                    <a:ln>
                      <a:noFill/>
                    </a:ln>
                  </pic:spPr>
                </pic:pic>
              </a:graphicData>
            </a:graphic>
          </wp:inline>
        </w:drawing>
      </w:r>
    </w:p>
    <w:p>
      <w:pPr>
        <w:numPr>
          <w:ilvl w:val="0"/>
          <w:numId w:val="0"/>
        </w:numPr>
        <w:ind w:leftChars="0"/>
        <w:rPr>
          <w:rFonts w:hint="default"/>
          <w:sz w:val="28"/>
          <w:szCs w:val="28"/>
          <w:lang w:val="en-US" w:eastAsia="zh-CN"/>
        </w:rPr>
      </w:pPr>
      <w:r>
        <w:rPr>
          <w:rFonts w:hint="eastAsia"/>
          <w:sz w:val="28"/>
          <w:szCs w:val="28"/>
          <w:lang w:val="en-US" w:eastAsia="zh-CN"/>
        </w:rPr>
        <w:t>5.系统会生成加密文件和非加密文件两种格式，请对应做好保存。</w:t>
      </w:r>
    </w:p>
    <w:p>
      <w:pPr>
        <w:numPr>
          <w:ilvl w:val="0"/>
          <w:numId w:val="0"/>
        </w:numPr>
        <w:ind w:leftChars="0"/>
        <w:rPr>
          <w:rFonts w:hint="default"/>
          <w:lang w:val="en-US" w:eastAsia="zh-CN"/>
        </w:rPr>
      </w:pPr>
    </w:p>
    <w:p>
      <w:pPr>
        <w:numPr>
          <w:ilvl w:val="0"/>
          <w:numId w:val="0"/>
        </w:numPr>
        <w:ind w:leftChars="0"/>
        <w:rPr>
          <w:rFonts w:hint="default"/>
          <w:lang w:val="en-US" w:eastAsia="zh-CN"/>
        </w:rPr>
      </w:pPr>
    </w:p>
    <w:p>
      <w:pPr>
        <w:numPr>
          <w:ilvl w:val="0"/>
          <w:numId w:val="0"/>
        </w:numPr>
        <w:ind w:leftChars="0"/>
        <w:rPr>
          <w:rFonts w:hint="eastAsia"/>
          <w:sz w:val="28"/>
          <w:szCs w:val="28"/>
          <w:lang w:val="en-US" w:eastAsia="zh-CN"/>
        </w:rPr>
      </w:pPr>
    </w:p>
    <w:p>
      <w:pPr>
        <w:numPr>
          <w:ilvl w:val="0"/>
          <w:numId w:val="0"/>
        </w:numPr>
        <w:ind w:leftChars="0"/>
        <w:rPr>
          <w:rFonts w:hint="default"/>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B356DB"/>
    <w:multiLevelType w:val="singleLevel"/>
    <w:tmpl w:val="94B356DB"/>
    <w:lvl w:ilvl="0" w:tentative="0">
      <w:start w:val="1"/>
      <w:numFmt w:val="decimal"/>
      <w:lvlText w:val="%1."/>
      <w:lvlJc w:val="left"/>
      <w:pPr>
        <w:tabs>
          <w:tab w:val="left" w:pos="312"/>
        </w:tabs>
      </w:pPr>
    </w:lvl>
  </w:abstractNum>
  <w:abstractNum w:abstractNumId="1">
    <w:nsid w:val="B0E9CB3F"/>
    <w:multiLevelType w:val="singleLevel"/>
    <w:tmpl w:val="B0E9CB3F"/>
    <w:lvl w:ilvl="0" w:tentative="0">
      <w:start w:val="1"/>
      <w:numFmt w:val="decimal"/>
      <w:lvlText w:val="%1."/>
      <w:lvlJc w:val="left"/>
      <w:pPr>
        <w:tabs>
          <w:tab w:val="left" w:pos="312"/>
        </w:tabs>
      </w:pPr>
    </w:lvl>
  </w:abstractNum>
  <w:abstractNum w:abstractNumId="2">
    <w:nsid w:val="E639E807"/>
    <w:multiLevelType w:val="singleLevel"/>
    <w:tmpl w:val="E639E807"/>
    <w:lvl w:ilvl="0" w:tentative="0">
      <w:start w:val="1"/>
      <w:numFmt w:val="chineseCounting"/>
      <w:suff w:val="nothing"/>
      <w:lvlText w:val="%1．"/>
      <w:lvlJc w:val="left"/>
      <w:rPr>
        <w:rFonts w:hint="eastAsia"/>
      </w:rPr>
    </w:lvl>
  </w:abstractNum>
  <w:abstractNum w:abstractNumId="3">
    <w:nsid w:val="E65579A4"/>
    <w:multiLevelType w:val="singleLevel"/>
    <w:tmpl w:val="E65579A4"/>
    <w:lvl w:ilvl="0" w:tentative="0">
      <w:start w:val="1"/>
      <w:numFmt w:val="decimal"/>
      <w:lvlText w:val="%1."/>
      <w:lvlJc w:val="left"/>
      <w:pPr>
        <w:tabs>
          <w:tab w:val="left" w:pos="312"/>
        </w:tabs>
      </w:pPr>
    </w:lvl>
  </w:abstractNum>
  <w:abstractNum w:abstractNumId="4">
    <w:nsid w:val="5703963B"/>
    <w:multiLevelType w:val="singleLevel"/>
    <w:tmpl w:val="5703963B"/>
    <w:lvl w:ilvl="0" w:tentative="0">
      <w:start w:val="1"/>
      <w:numFmt w:val="decimal"/>
      <w:lvlText w:val="%1."/>
      <w:lvlJc w:val="left"/>
      <w:pPr>
        <w:tabs>
          <w:tab w:val="left" w:pos="312"/>
        </w:tabs>
      </w:pPr>
    </w:lvl>
  </w:abstractNum>
  <w:abstractNum w:abstractNumId="5">
    <w:nsid w:val="6B2FB9DA"/>
    <w:multiLevelType w:val="singleLevel"/>
    <w:tmpl w:val="6B2FB9DA"/>
    <w:lvl w:ilvl="0" w:tentative="0">
      <w:start w:val="2"/>
      <w:numFmt w:val="chineseCounting"/>
      <w:suff w:val="nothing"/>
      <w:lvlText w:val="%1、"/>
      <w:lvlJc w:val="left"/>
      <w:rPr>
        <w:rFonts w:hint="eastAsia"/>
      </w:rPr>
    </w:lvl>
  </w:abstractNum>
  <w:num w:numId="1">
    <w:abstractNumId w:val="2"/>
  </w:num>
  <w:num w:numId="2">
    <w:abstractNumId w:val="4"/>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0B2F42"/>
    <w:rsid w:val="01F7448A"/>
    <w:rsid w:val="058C409E"/>
    <w:rsid w:val="160B2F42"/>
    <w:rsid w:val="229D7684"/>
    <w:rsid w:val="2A6D7C20"/>
    <w:rsid w:val="2BA172BA"/>
    <w:rsid w:val="3798295C"/>
    <w:rsid w:val="3B2E7916"/>
    <w:rsid w:val="47E405BE"/>
    <w:rsid w:val="50D76678"/>
    <w:rsid w:val="573E5BFB"/>
    <w:rsid w:val="59EA52EF"/>
    <w:rsid w:val="72F573EC"/>
    <w:rsid w:val="7F2D68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customStyle="1" w:styleId="6">
    <w:name w:val="WPSOffice手动目录 1"/>
    <w:qFormat/>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glossaryDocument" Target="glossary/document.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25a95c41-e382-4577-b976-9897ef7f268c}"/>
        <w:style w:val=""/>
        <w:category>
          <w:name w:val="常规"/>
          <w:gallery w:val="placeholder"/>
        </w:category>
        <w:types>
          <w:type w:val="bbPlcHdr"/>
        </w:types>
        <w:behaviors>
          <w:behavior w:val="content"/>
        </w:behaviors>
        <w:description w:val=""/>
        <w:guid w:val="{25a95c41-e382-4577-b976-9897ef7f268c}"/>
      </w:docPartPr>
      <w:docPartBody>
        <w:p>
          <w:r>
            <w:rPr>
              <w:color w:val="808080"/>
            </w:rPr>
            <w:t>单击此处输入文字。</w:t>
          </w:r>
        </w:p>
      </w:docPartBody>
    </w:docPart>
    <w:docPart>
      <w:docPartPr>
        <w:name w:val="{d505e041-2048-4005-9bad-5ab3085de50a}"/>
        <w:style w:val=""/>
        <w:category>
          <w:name w:val="常规"/>
          <w:gallery w:val="placeholder"/>
        </w:category>
        <w:types>
          <w:type w:val="bbPlcHdr"/>
        </w:types>
        <w:behaviors>
          <w:behavior w:val="content"/>
        </w:behaviors>
        <w:description w:val=""/>
        <w:guid w:val="{d505e041-2048-4005-9bad-5ab3085de50a}"/>
      </w:docPartPr>
      <w:docPartBody>
        <w:p>
          <w:r>
            <w:rPr>
              <w:color w:val="808080"/>
            </w:rPr>
            <w:t>单击此处输入文字。</w:t>
          </w:r>
        </w:p>
      </w:docPartBody>
    </w:docPart>
    <w:docPart>
      <w:docPartPr>
        <w:name w:val="{1a7ada1b-bf1f-46cb-97ff-949d74ad2132}"/>
        <w:style w:val=""/>
        <w:category>
          <w:name w:val="常规"/>
          <w:gallery w:val="placeholder"/>
        </w:category>
        <w:types>
          <w:type w:val="bbPlcHdr"/>
        </w:types>
        <w:behaviors>
          <w:behavior w:val="content"/>
        </w:behaviors>
        <w:description w:val=""/>
        <w:guid w:val="{1a7ada1b-bf1f-46cb-97ff-949d74ad2132}"/>
      </w:docPartPr>
      <w:docPartBody>
        <w:p>
          <w:r>
            <w:rPr>
              <w:color w:val="808080"/>
            </w:rPr>
            <w:t>单击此处输入文字。</w:t>
          </w:r>
        </w:p>
      </w:docPartBody>
    </w:docPart>
    <w:docPart>
      <w:docPartPr>
        <w:name w:val="{7cd5f467-2933-42da-920a-873e1a51370c}"/>
        <w:style w:val=""/>
        <w:category>
          <w:name w:val="常规"/>
          <w:gallery w:val="placeholder"/>
        </w:category>
        <w:types>
          <w:type w:val="bbPlcHdr"/>
        </w:types>
        <w:behaviors>
          <w:behavior w:val="content"/>
        </w:behaviors>
        <w:description w:val=""/>
        <w:guid w:val="{7cd5f467-2933-42da-920a-873e1a51370c}"/>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2019-09-19T03:03:00Z</dcterms:created>
  <dc:creator>100元买了个柚子</dc:creator>
  <cp:lastModifiedBy>100元买了个柚子</cp:lastModifiedBy>
  <dcterms:modified xsi:type="dcterms:W3CDTF">2020-05-13T01:59:40Z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