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p>
    <w:p>
      <w:pPr>
        <w:pStyle w:val="2"/>
        <w:bidi w:val="0"/>
        <w:jc w:val="center"/>
        <w:rPr>
          <w:rFonts w:hint="eastAsia"/>
          <w:lang w:val="en-US" w:eastAsia="zh-CN"/>
        </w:rPr>
      </w:pPr>
    </w:p>
    <w:p>
      <w:pPr>
        <w:pStyle w:val="2"/>
        <w:bidi w:val="0"/>
        <w:jc w:val="center"/>
        <w:rPr>
          <w:rFonts w:hint="eastAsia"/>
          <w:lang w:val="en-US" w:eastAsia="zh-CN"/>
        </w:rPr>
      </w:pPr>
    </w:p>
    <w:p>
      <w:pPr>
        <w:pStyle w:val="2"/>
        <w:bidi w:val="0"/>
        <w:jc w:val="center"/>
        <w:rPr>
          <w:rFonts w:hint="eastAsia"/>
          <w:lang w:val="en-US" w:eastAsia="zh-CN"/>
        </w:rPr>
      </w:pPr>
      <w:r>
        <w:rPr>
          <w:rFonts w:hint="eastAsia"/>
          <w:lang w:val="en-US" w:eastAsia="zh-CN"/>
        </w:rPr>
        <w:t>大庆高新招投标中心电子交易平台</w:t>
      </w:r>
    </w:p>
    <w:p>
      <w:pPr>
        <w:pStyle w:val="2"/>
        <w:bidi w:val="0"/>
        <w:jc w:val="center"/>
        <w:rPr>
          <w:rFonts w:hint="eastAsia"/>
          <w:lang w:val="en-US" w:eastAsia="zh-CN"/>
        </w:rPr>
      </w:pPr>
      <w:r>
        <w:rPr>
          <w:rFonts w:hint="eastAsia"/>
          <w:lang w:val="en-US" w:eastAsia="zh-CN"/>
        </w:rPr>
        <w:t>供应商操作手册</w:t>
      </w:r>
    </w:p>
    <w:p>
      <w:pPr>
        <w:rPr>
          <w:rFonts w:hint="default"/>
          <w:sz w:val="30"/>
          <w:szCs w:val="30"/>
          <w:lang w:val="en-US" w:eastAsia="zh-CN"/>
        </w:rPr>
      </w:pPr>
      <w:r>
        <w:rPr>
          <w:rFonts w:hint="eastAsia"/>
          <w:lang w:val="en-US" w:eastAsia="zh-CN"/>
        </w:rPr>
        <w:t xml:space="preserve">                      </w:t>
      </w:r>
      <w:r>
        <w:rPr>
          <w:rFonts w:hint="eastAsia"/>
          <w:sz w:val="30"/>
          <w:szCs w:val="30"/>
          <w:lang w:val="en-US" w:eastAsia="zh-CN"/>
        </w:rPr>
        <w:t xml:space="preserve">     2019.09-20 V1.0</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sectPr>
          <w:pgSz w:w="11906" w:h="16838"/>
          <w:pgMar w:top="1440" w:right="1800" w:bottom="1440" w:left="1800" w:header="851" w:footer="992" w:gutter="0"/>
          <w:cols w:space="425" w:num="1"/>
          <w:docGrid w:type="lines" w:linePitch="312" w:charSpace="0"/>
        </w:sectPr>
      </w:pPr>
    </w:p>
    <w:p>
      <w:pPr>
        <w:rPr>
          <w:rFonts w:hint="eastAsia"/>
          <w:lang w:val="en-US" w:eastAsia="zh-CN"/>
        </w:rPr>
      </w:pPr>
    </w:p>
    <w:p>
      <w:pPr>
        <w:jc w:val="left"/>
        <w:rPr>
          <w:rFonts w:hint="eastAsia"/>
          <w:lang w:val="en-US" w:eastAsia="zh-CN"/>
        </w:rPr>
      </w:pPr>
    </w:p>
    <w:p>
      <w:pPr>
        <w:pStyle w:val="3"/>
        <w:numPr>
          <w:ilvl w:val="0"/>
          <w:numId w:val="1"/>
        </w:numPr>
        <w:bidi w:val="0"/>
        <w:jc w:val="left"/>
        <w:rPr>
          <w:rFonts w:hint="eastAsia"/>
          <w:lang w:val="en-US" w:eastAsia="zh-CN"/>
        </w:rPr>
      </w:pPr>
      <w:bookmarkStart w:id="0" w:name="_Toc1723_WPSOffice_Level1"/>
      <w:bookmarkStart w:id="1" w:name="_Toc12129_WPSOffice_Level1"/>
      <w:r>
        <w:rPr>
          <w:rFonts w:hint="eastAsia"/>
          <w:lang w:val="en-US" w:eastAsia="zh-CN"/>
        </w:rPr>
        <w:t>操作系统及浏览器要求</w:t>
      </w:r>
      <w:bookmarkEnd w:id="0"/>
      <w:bookmarkEnd w:id="1"/>
    </w:p>
    <w:p>
      <w:pPr>
        <w:numPr>
          <w:ilvl w:val="0"/>
          <w:numId w:val="2"/>
        </w:numPr>
        <w:jc w:val="left"/>
        <w:rPr>
          <w:rFonts w:hint="eastAsia"/>
          <w:sz w:val="28"/>
          <w:szCs w:val="28"/>
          <w:lang w:val="en-US" w:eastAsia="zh-CN"/>
        </w:rPr>
      </w:pPr>
      <w:r>
        <w:rPr>
          <w:rFonts w:hint="eastAsia"/>
          <w:sz w:val="28"/>
          <w:szCs w:val="28"/>
          <w:lang w:val="en-US" w:eastAsia="zh-CN"/>
        </w:rPr>
        <w:t>WIN7或WIN10操作系统（推荐WIN10）</w:t>
      </w:r>
    </w:p>
    <w:p>
      <w:pPr>
        <w:numPr>
          <w:ilvl w:val="0"/>
          <w:numId w:val="2"/>
        </w:numPr>
        <w:jc w:val="left"/>
        <w:rPr>
          <w:rFonts w:hint="default"/>
          <w:sz w:val="28"/>
          <w:szCs w:val="28"/>
          <w:lang w:val="en-US" w:eastAsia="zh-CN"/>
        </w:rPr>
      </w:pPr>
      <w:r>
        <w:rPr>
          <w:rFonts w:hint="eastAsia"/>
          <w:sz w:val="28"/>
          <w:szCs w:val="28"/>
          <w:lang w:val="en-US" w:eastAsia="zh-CN"/>
        </w:rPr>
        <w:t>IE9、IE10、IE11浏览器（推荐IE11浏览器32位版本）</w:t>
      </w:r>
    </w:p>
    <w:p>
      <w:pPr>
        <w:numPr>
          <w:ilvl w:val="0"/>
          <w:numId w:val="2"/>
        </w:numPr>
        <w:jc w:val="left"/>
        <w:rPr>
          <w:rFonts w:hint="default"/>
          <w:sz w:val="28"/>
          <w:szCs w:val="28"/>
          <w:lang w:val="en-US" w:eastAsia="zh-CN"/>
        </w:rPr>
      </w:pPr>
      <w:r>
        <w:rPr>
          <w:rFonts w:hint="eastAsia"/>
          <w:sz w:val="28"/>
          <w:szCs w:val="28"/>
          <w:lang w:val="en-US" w:eastAsia="zh-CN"/>
        </w:rPr>
        <w:t>OFFICE 2010以上版本（推荐最新版本OFFICE办公软件）</w:t>
      </w:r>
    </w:p>
    <w:p>
      <w:pPr>
        <w:numPr>
          <w:ilvl w:val="0"/>
          <w:numId w:val="0"/>
        </w:numPr>
        <w:jc w:val="left"/>
        <w:rPr>
          <w:rFonts w:hint="eastAsia"/>
          <w:sz w:val="28"/>
          <w:szCs w:val="28"/>
          <w:lang w:val="en-US" w:eastAsia="zh-CN"/>
        </w:rPr>
      </w:pPr>
      <w:r>
        <w:rPr>
          <w:rFonts w:hint="eastAsia"/>
          <w:sz w:val="28"/>
          <w:szCs w:val="28"/>
          <w:lang w:val="en-US" w:eastAsia="zh-CN"/>
        </w:rPr>
        <w:t>以上相关系统软件浏览器等，本操作手册不提供下载链接。</w:t>
      </w:r>
    </w:p>
    <w:p>
      <w:pPr>
        <w:numPr>
          <w:ilvl w:val="0"/>
          <w:numId w:val="0"/>
        </w:numPr>
        <w:jc w:val="left"/>
        <w:rPr>
          <w:rFonts w:hint="default"/>
          <w:sz w:val="28"/>
          <w:szCs w:val="28"/>
          <w:lang w:val="en-US" w:eastAsia="zh-CN"/>
        </w:rPr>
      </w:pPr>
      <w:r>
        <w:rPr>
          <w:rFonts w:hint="eastAsia"/>
          <w:sz w:val="28"/>
          <w:szCs w:val="28"/>
          <w:lang w:val="en-US" w:eastAsia="zh-CN"/>
        </w:rPr>
        <w:t>注：请使用者先阅读并按照《大庆高新招投标中心电子交易平台通用电脑环境配置手册》配置电脑后再进行下面操作。</w:t>
      </w:r>
    </w:p>
    <w:p>
      <w:pPr>
        <w:numPr>
          <w:ilvl w:val="0"/>
          <w:numId w:val="0"/>
        </w:numPr>
        <w:rPr>
          <w:rFonts w:hint="eastAsia"/>
          <w:sz w:val="28"/>
          <w:szCs w:val="28"/>
          <w:lang w:val="en-US" w:eastAsia="zh-CN"/>
        </w:rPr>
      </w:pPr>
    </w:p>
    <w:p>
      <w:pPr>
        <w:numPr>
          <w:ilvl w:val="0"/>
          <w:numId w:val="0"/>
        </w:numPr>
        <w:rPr>
          <w:rFonts w:hint="eastAsia"/>
          <w:sz w:val="28"/>
          <w:szCs w:val="28"/>
          <w:lang w:val="en-US" w:eastAsia="zh-CN"/>
        </w:rPr>
      </w:pPr>
    </w:p>
    <w:p>
      <w:pPr>
        <w:numPr>
          <w:ilvl w:val="0"/>
          <w:numId w:val="0"/>
        </w:numPr>
        <w:rPr>
          <w:rFonts w:hint="eastAsia"/>
          <w:sz w:val="28"/>
          <w:szCs w:val="28"/>
          <w:lang w:val="en-US" w:eastAsia="zh-CN"/>
        </w:rPr>
      </w:pPr>
    </w:p>
    <w:p>
      <w:pPr>
        <w:numPr>
          <w:ilvl w:val="0"/>
          <w:numId w:val="0"/>
        </w:numPr>
        <w:rPr>
          <w:rFonts w:hint="eastAsia"/>
          <w:sz w:val="28"/>
          <w:szCs w:val="28"/>
          <w:lang w:val="en-US" w:eastAsia="zh-CN"/>
        </w:rPr>
      </w:pPr>
    </w:p>
    <w:p>
      <w:pPr>
        <w:numPr>
          <w:ilvl w:val="0"/>
          <w:numId w:val="0"/>
        </w:numPr>
        <w:rPr>
          <w:rFonts w:hint="eastAsia"/>
          <w:sz w:val="28"/>
          <w:szCs w:val="28"/>
          <w:lang w:val="en-US" w:eastAsia="zh-CN"/>
        </w:rPr>
      </w:pPr>
    </w:p>
    <w:p>
      <w:pPr>
        <w:numPr>
          <w:ilvl w:val="0"/>
          <w:numId w:val="0"/>
        </w:numPr>
        <w:rPr>
          <w:rFonts w:hint="eastAsia"/>
          <w:sz w:val="28"/>
          <w:szCs w:val="28"/>
          <w:lang w:val="en-US" w:eastAsia="zh-CN"/>
        </w:rPr>
      </w:pPr>
    </w:p>
    <w:p>
      <w:pPr>
        <w:numPr>
          <w:ilvl w:val="0"/>
          <w:numId w:val="0"/>
        </w:numPr>
        <w:rPr>
          <w:rFonts w:hint="eastAsia"/>
          <w:sz w:val="28"/>
          <w:szCs w:val="28"/>
          <w:lang w:val="en-US" w:eastAsia="zh-CN"/>
        </w:rPr>
      </w:pPr>
    </w:p>
    <w:p>
      <w:pPr>
        <w:numPr>
          <w:ilvl w:val="0"/>
          <w:numId w:val="0"/>
        </w:numPr>
        <w:rPr>
          <w:rFonts w:hint="eastAsia"/>
          <w:sz w:val="28"/>
          <w:szCs w:val="28"/>
          <w:lang w:val="en-US" w:eastAsia="zh-CN"/>
        </w:rPr>
      </w:pPr>
    </w:p>
    <w:p>
      <w:pPr>
        <w:numPr>
          <w:ilvl w:val="0"/>
          <w:numId w:val="0"/>
        </w:numPr>
        <w:rPr>
          <w:rFonts w:hint="eastAsia"/>
          <w:sz w:val="28"/>
          <w:szCs w:val="28"/>
          <w:lang w:val="en-US" w:eastAsia="zh-CN"/>
        </w:rPr>
      </w:pPr>
    </w:p>
    <w:p>
      <w:pPr>
        <w:numPr>
          <w:ilvl w:val="0"/>
          <w:numId w:val="0"/>
        </w:numPr>
        <w:rPr>
          <w:rFonts w:hint="eastAsia"/>
          <w:sz w:val="28"/>
          <w:szCs w:val="28"/>
          <w:lang w:val="en-US" w:eastAsia="zh-CN"/>
        </w:rPr>
      </w:pPr>
    </w:p>
    <w:p>
      <w:pPr>
        <w:numPr>
          <w:ilvl w:val="0"/>
          <w:numId w:val="0"/>
        </w:numPr>
        <w:rPr>
          <w:rFonts w:hint="eastAsia"/>
          <w:sz w:val="28"/>
          <w:szCs w:val="28"/>
          <w:lang w:val="en-US" w:eastAsia="zh-CN"/>
        </w:rPr>
      </w:pPr>
    </w:p>
    <w:p>
      <w:pPr>
        <w:numPr>
          <w:ilvl w:val="0"/>
          <w:numId w:val="0"/>
        </w:numPr>
        <w:rPr>
          <w:rFonts w:hint="eastAsia"/>
          <w:sz w:val="28"/>
          <w:szCs w:val="28"/>
          <w:lang w:val="en-US" w:eastAsia="zh-CN"/>
        </w:rPr>
      </w:pPr>
    </w:p>
    <w:p>
      <w:pPr>
        <w:numPr>
          <w:ilvl w:val="0"/>
          <w:numId w:val="0"/>
        </w:numPr>
        <w:rPr>
          <w:rFonts w:hint="eastAsia"/>
          <w:sz w:val="28"/>
          <w:szCs w:val="28"/>
          <w:lang w:val="en-US" w:eastAsia="zh-CN"/>
        </w:rPr>
      </w:pPr>
    </w:p>
    <w:p>
      <w:pPr>
        <w:pStyle w:val="3"/>
        <w:numPr>
          <w:ilvl w:val="0"/>
          <w:numId w:val="3"/>
        </w:numPr>
        <w:bidi w:val="0"/>
        <w:rPr>
          <w:rFonts w:hint="eastAsia"/>
          <w:lang w:val="en-US" w:eastAsia="zh-CN"/>
        </w:rPr>
      </w:pPr>
      <w:r>
        <w:rPr>
          <w:rFonts w:hint="eastAsia"/>
          <w:lang w:val="en-US" w:eastAsia="zh-CN"/>
        </w:rPr>
        <w:t>采购业务相关操作</w:t>
      </w:r>
    </w:p>
    <w:p>
      <w:pPr>
        <w:numPr>
          <w:ilvl w:val="0"/>
          <w:numId w:val="4"/>
        </w:numPr>
        <w:rPr>
          <w:rFonts w:hint="default"/>
          <w:sz w:val="28"/>
          <w:szCs w:val="28"/>
          <w:lang w:val="en-US" w:eastAsia="zh-CN"/>
        </w:rPr>
      </w:pPr>
      <w:r>
        <w:rPr>
          <w:rFonts w:hint="eastAsia"/>
          <w:sz w:val="28"/>
          <w:szCs w:val="28"/>
          <w:lang w:val="en-US" w:eastAsia="zh-CN"/>
        </w:rPr>
        <w:t>打开会员端网址http://www.dqbidding.cn/TPBidder/memberLogin</w:t>
      </w:r>
    </w:p>
    <w:p>
      <w:pPr>
        <w:numPr>
          <w:ilvl w:val="0"/>
          <w:numId w:val="4"/>
        </w:numPr>
        <w:rPr>
          <w:rFonts w:hint="default"/>
          <w:sz w:val="28"/>
          <w:szCs w:val="28"/>
          <w:lang w:val="en-US" w:eastAsia="zh-CN"/>
        </w:rPr>
      </w:pPr>
      <w:r>
        <w:rPr>
          <w:rFonts w:hint="eastAsia"/>
          <w:sz w:val="28"/>
          <w:szCs w:val="28"/>
          <w:lang w:val="en-US" w:eastAsia="zh-CN"/>
        </w:rPr>
        <w:t>登录后点击填写投标信息找到需要投标的标段分包。</w:t>
      </w:r>
    </w:p>
    <w:p>
      <w:pPr>
        <w:numPr>
          <w:ilvl w:val="0"/>
          <w:numId w:val="0"/>
        </w:numPr>
        <w:rPr>
          <w:rFonts w:hint="default"/>
          <w:sz w:val="28"/>
          <w:szCs w:val="28"/>
          <w:lang w:val="en-US" w:eastAsia="zh-CN"/>
        </w:rPr>
      </w:pPr>
      <w:r>
        <w:drawing>
          <wp:inline distT="0" distB="0" distL="114300" distR="114300">
            <wp:extent cx="5269230" cy="2206625"/>
            <wp:effectExtent l="0" t="0" r="7620" b="317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5269230" cy="2206625"/>
                    </a:xfrm>
                    <a:prstGeom prst="rect">
                      <a:avLst/>
                    </a:prstGeom>
                    <a:noFill/>
                    <a:ln>
                      <a:noFill/>
                    </a:ln>
                  </pic:spPr>
                </pic:pic>
              </a:graphicData>
            </a:graphic>
          </wp:inline>
        </w:drawing>
      </w:r>
    </w:p>
    <w:p>
      <w:pPr>
        <w:numPr>
          <w:ilvl w:val="0"/>
          <w:numId w:val="4"/>
        </w:numPr>
        <w:rPr>
          <w:rFonts w:hint="default"/>
          <w:sz w:val="28"/>
          <w:szCs w:val="28"/>
          <w:lang w:val="en-US" w:eastAsia="zh-CN"/>
        </w:rPr>
      </w:pPr>
      <w:r>
        <w:rPr>
          <w:rFonts w:hint="eastAsia"/>
          <w:sz w:val="28"/>
          <w:szCs w:val="28"/>
          <w:lang w:val="en-US" w:eastAsia="zh-CN"/>
        </w:rPr>
        <w:t>可以根据公告中的分包编号或分包名称进行搜索，页面上会显示对应标段分包的采购方式，找到所需投标标段点击按钮进行报名操作。（邀请招标项目无需报名）</w:t>
      </w:r>
    </w:p>
    <w:p>
      <w:pPr>
        <w:numPr>
          <w:ilvl w:val="0"/>
          <w:numId w:val="0"/>
        </w:numPr>
        <w:rPr>
          <w:rFonts w:hint="default"/>
          <w:sz w:val="28"/>
          <w:szCs w:val="28"/>
          <w:lang w:val="en-US" w:eastAsia="zh-CN"/>
        </w:rPr>
      </w:pPr>
      <w:r>
        <w:drawing>
          <wp:inline distT="0" distB="0" distL="114300" distR="114300">
            <wp:extent cx="5271135" cy="2219960"/>
            <wp:effectExtent l="0" t="0" r="5715" b="889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5"/>
                    <a:stretch>
                      <a:fillRect/>
                    </a:stretch>
                  </pic:blipFill>
                  <pic:spPr>
                    <a:xfrm>
                      <a:off x="0" y="0"/>
                      <a:ext cx="5271135" cy="2219960"/>
                    </a:xfrm>
                    <a:prstGeom prst="rect">
                      <a:avLst/>
                    </a:prstGeom>
                    <a:noFill/>
                    <a:ln>
                      <a:noFill/>
                    </a:ln>
                  </pic:spPr>
                </pic:pic>
              </a:graphicData>
            </a:graphic>
          </wp:inline>
        </w:drawing>
      </w:r>
    </w:p>
    <w:p>
      <w:pPr>
        <w:numPr>
          <w:ilvl w:val="0"/>
          <w:numId w:val="0"/>
        </w:numPr>
      </w:pPr>
    </w:p>
    <w:p>
      <w:pPr>
        <w:numPr>
          <w:ilvl w:val="0"/>
          <w:numId w:val="4"/>
        </w:numPr>
        <w:ind w:left="0" w:leftChars="0" w:firstLine="0" w:firstLineChars="0"/>
        <w:rPr>
          <w:rFonts w:hint="eastAsia"/>
          <w:sz w:val="28"/>
          <w:szCs w:val="28"/>
          <w:lang w:val="en-US" w:eastAsia="zh-CN"/>
        </w:rPr>
      </w:pPr>
      <w:r>
        <w:rPr>
          <w:rFonts w:hint="eastAsia"/>
          <w:sz w:val="28"/>
          <w:szCs w:val="28"/>
          <w:lang w:val="en-US" w:eastAsia="zh-CN"/>
        </w:rPr>
        <w:t>完善并填写相关投标信息后点击新增报名按钮，系统会提示报名成功，在列表中也可以看到此标段变为已报名的状态。</w:t>
      </w:r>
    </w:p>
    <w:p>
      <w:pPr>
        <w:numPr>
          <w:ilvl w:val="0"/>
          <w:numId w:val="0"/>
        </w:numPr>
        <w:ind w:leftChars="0"/>
      </w:pPr>
      <w:r>
        <w:drawing>
          <wp:inline distT="0" distB="0" distL="114300" distR="114300">
            <wp:extent cx="5273040" cy="2180590"/>
            <wp:effectExtent l="0" t="0" r="3810" b="1016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6"/>
                    <a:stretch>
                      <a:fillRect/>
                    </a:stretch>
                  </pic:blipFill>
                  <pic:spPr>
                    <a:xfrm>
                      <a:off x="0" y="0"/>
                      <a:ext cx="5273040" cy="2180590"/>
                    </a:xfrm>
                    <a:prstGeom prst="rect">
                      <a:avLst/>
                    </a:prstGeom>
                    <a:noFill/>
                    <a:ln>
                      <a:noFill/>
                    </a:ln>
                  </pic:spPr>
                </pic:pic>
              </a:graphicData>
            </a:graphic>
          </wp:inline>
        </w:drawing>
      </w:r>
    </w:p>
    <w:p>
      <w:pPr>
        <w:numPr>
          <w:ilvl w:val="0"/>
          <w:numId w:val="4"/>
        </w:numPr>
        <w:ind w:left="0" w:leftChars="0" w:firstLine="0" w:firstLineChars="0"/>
        <w:rPr>
          <w:rFonts w:hint="eastAsia"/>
          <w:sz w:val="28"/>
          <w:szCs w:val="28"/>
          <w:lang w:val="en-US" w:eastAsia="zh-CN"/>
        </w:rPr>
      </w:pPr>
      <w:r>
        <w:rPr>
          <w:rFonts w:hint="eastAsia"/>
          <w:sz w:val="28"/>
          <w:szCs w:val="28"/>
          <w:lang w:val="en-US" w:eastAsia="zh-CN"/>
        </w:rPr>
        <w:t>点击进入交易文件下载菜单，列表中会显示所有已报名项目。</w:t>
      </w:r>
    </w:p>
    <w:p>
      <w:pPr>
        <w:numPr>
          <w:ilvl w:val="0"/>
          <w:numId w:val="0"/>
        </w:numPr>
        <w:ind w:leftChars="0"/>
      </w:pPr>
      <w:r>
        <w:drawing>
          <wp:inline distT="0" distB="0" distL="114300" distR="114300">
            <wp:extent cx="5269230" cy="2210435"/>
            <wp:effectExtent l="0" t="0" r="7620" b="18415"/>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7"/>
                    <a:stretch>
                      <a:fillRect/>
                    </a:stretch>
                  </pic:blipFill>
                  <pic:spPr>
                    <a:xfrm>
                      <a:off x="0" y="0"/>
                      <a:ext cx="5269230" cy="2210435"/>
                    </a:xfrm>
                    <a:prstGeom prst="rect">
                      <a:avLst/>
                    </a:prstGeom>
                    <a:noFill/>
                    <a:ln>
                      <a:noFill/>
                    </a:ln>
                  </pic:spPr>
                </pic:pic>
              </a:graphicData>
            </a:graphic>
          </wp:inline>
        </w:drawing>
      </w:r>
    </w:p>
    <w:p>
      <w:pPr>
        <w:numPr>
          <w:ilvl w:val="0"/>
          <w:numId w:val="4"/>
        </w:numPr>
        <w:ind w:left="0" w:leftChars="0" w:firstLine="0" w:firstLineChars="0"/>
        <w:rPr>
          <w:rFonts w:hint="eastAsia"/>
          <w:sz w:val="28"/>
          <w:szCs w:val="28"/>
          <w:lang w:val="en-US" w:eastAsia="zh-CN"/>
        </w:rPr>
      </w:pPr>
      <w:r>
        <w:rPr>
          <w:rFonts w:hint="eastAsia"/>
          <w:sz w:val="28"/>
          <w:szCs w:val="28"/>
          <w:lang w:val="en-US" w:eastAsia="zh-CN"/>
        </w:rPr>
        <w:t>点击领取按钮会进入交易文件领取页面，点击网上支付进行相关标书费用缴纳后，点击下载交易文件进行交易文件下载。</w:t>
      </w:r>
    </w:p>
    <w:p>
      <w:pPr>
        <w:numPr>
          <w:ilvl w:val="0"/>
          <w:numId w:val="0"/>
        </w:numPr>
        <w:ind w:leftChars="0"/>
      </w:pPr>
      <w:r>
        <w:drawing>
          <wp:inline distT="0" distB="0" distL="114300" distR="114300">
            <wp:extent cx="5267960" cy="1640205"/>
            <wp:effectExtent l="0" t="0" r="8890" b="1714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8"/>
                    <a:stretch>
                      <a:fillRect/>
                    </a:stretch>
                  </pic:blipFill>
                  <pic:spPr>
                    <a:xfrm>
                      <a:off x="0" y="0"/>
                      <a:ext cx="5267960" cy="1640205"/>
                    </a:xfrm>
                    <a:prstGeom prst="rect">
                      <a:avLst/>
                    </a:prstGeom>
                    <a:noFill/>
                    <a:ln>
                      <a:noFill/>
                    </a:ln>
                  </pic:spPr>
                </pic:pic>
              </a:graphicData>
            </a:graphic>
          </wp:inline>
        </w:drawing>
      </w:r>
    </w:p>
    <w:p>
      <w:pPr>
        <w:numPr>
          <w:ilvl w:val="0"/>
          <w:numId w:val="0"/>
        </w:numPr>
        <w:ind w:leftChars="0"/>
      </w:pPr>
      <w:r>
        <w:drawing>
          <wp:inline distT="0" distB="0" distL="114300" distR="114300">
            <wp:extent cx="5273040" cy="884555"/>
            <wp:effectExtent l="0" t="0" r="3810" b="10795"/>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9"/>
                    <a:stretch>
                      <a:fillRect/>
                    </a:stretch>
                  </pic:blipFill>
                  <pic:spPr>
                    <a:xfrm>
                      <a:off x="0" y="0"/>
                      <a:ext cx="5273040" cy="884555"/>
                    </a:xfrm>
                    <a:prstGeom prst="rect">
                      <a:avLst/>
                    </a:prstGeom>
                    <a:noFill/>
                    <a:ln>
                      <a:noFill/>
                    </a:ln>
                  </pic:spPr>
                </pic:pic>
              </a:graphicData>
            </a:graphic>
          </wp:inline>
        </w:drawing>
      </w:r>
    </w:p>
    <w:p>
      <w:pPr>
        <w:numPr>
          <w:ilvl w:val="0"/>
          <w:numId w:val="4"/>
        </w:numPr>
        <w:ind w:left="0" w:leftChars="0" w:firstLine="0" w:firstLineChars="0"/>
      </w:pPr>
      <w:r>
        <w:rPr>
          <w:rFonts w:hint="eastAsia"/>
          <w:sz w:val="28"/>
          <w:szCs w:val="28"/>
          <w:lang w:val="en-US" w:eastAsia="zh-CN"/>
        </w:rPr>
        <w:t>下载交易文件后，使用投标工具制作投标文件，具体使用办法参照《大庆高新招投标中心电子交易平台投标工具使用手册》。（注：如该项目发布过答疑文件，请点击答疑文件下载，下载答疑文件后重新制作对应投标文件，答疑文件的下载无需二次缴费。）</w:t>
      </w:r>
    </w:p>
    <w:p>
      <w:pPr>
        <w:numPr>
          <w:ilvl w:val="0"/>
          <w:numId w:val="4"/>
        </w:numPr>
        <w:ind w:left="0" w:leftChars="0" w:firstLine="0" w:firstLineChars="0"/>
        <w:rPr>
          <w:rFonts w:hint="eastAsia"/>
          <w:sz w:val="28"/>
          <w:szCs w:val="28"/>
          <w:lang w:val="en-US" w:eastAsia="zh-CN"/>
        </w:rPr>
      </w:pPr>
      <w:r>
        <w:rPr>
          <w:rFonts w:hint="eastAsia"/>
          <w:sz w:val="28"/>
          <w:szCs w:val="28"/>
          <w:lang w:val="en-US" w:eastAsia="zh-CN"/>
        </w:rPr>
        <w:t>制作投标文件后，点击上传响应文件按钮。</w:t>
      </w:r>
    </w:p>
    <w:p>
      <w:pPr>
        <w:numPr>
          <w:ilvl w:val="0"/>
          <w:numId w:val="0"/>
        </w:numPr>
        <w:ind w:leftChars="0"/>
        <w:rPr>
          <w:rFonts w:hint="eastAsia" w:eastAsiaTheme="minorEastAsia"/>
          <w:sz w:val="28"/>
          <w:szCs w:val="28"/>
          <w:lang w:val="en-US" w:eastAsia="zh-CN"/>
        </w:rPr>
      </w:pPr>
      <w:r>
        <w:drawing>
          <wp:inline distT="0" distB="0" distL="114300" distR="114300">
            <wp:extent cx="5271135" cy="2219960"/>
            <wp:effectExtent l="0" t="0" r="5715" b="889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10"/>
                    <a:stretch>
                      <a:fillRect/>
                    </a:stretch>
                  </pic:blipFill>
                  <pic:spPr>
                    <a:xfrm>
                      <a:off x="0" y="0"/>
                      <a:ext cx="5271135" cy="2219960"/>
                    </a:xfrm>
                    <a:prstGeom prst="rect">
                      <a:avLst/>
                    </a:prstGeom>
                    <a:noFill/>
                    <a:ln>
                      <a:noFill/>
                    </a:ln>
                  </pic:spPr>
                </pic:pic>
              </a:graphicData>
            </a:graphic>
          </wp:inline>
        </w:drawing>
      </w:r>
    </w:p>
    <w:p>
      <w:pPr>
        <w:numPr>
          <w:ilvl w:val="0"/>
          <w:numId w:val="4"/>
        </w:numPr>
        <w:ind w:left="0" w:leftChars="0" w:firstLine="0" w:firstLineChars="0"/>
        <w:rPr>
          <w:rFonts w:hint="eastAsia"/>
          <w:sz w:val="28"/>
          <w:szCs w:val="28"/>
          <w:lang w:val="en-US" w:eastAsia="zh-CN"/>
        </w:rPr>
      </w:pPr>
      <w:r>
        <w:rPr>
          <w:rFonts w:hint="eastAsia"/>
          <w:sz w:val="28"/>
          <w:szCs w:val="28"/>
          <w:lang w:val="en-US" w:eastAsia="zh-CN"/>
        </w:rPr>
        <w:t>进入页面后点击上传投标文件按钮，选择对应项目的加密投标文件进行上传。</w:t>
      </w:r>
    </w:p>
    <w:p>
      <w:pPr>
        <w:numPr>
          <w:ilvl w:val="0"/>
          <w:numId w:val="0"/>
        </w:numPr>
        <w:ind w:leftChars="0"/>
      </w:pPr>
      <w:r>
        <w:drawing>
          <wp:inline distT="0" distB="0" distL="114300" distR="114300">
            <wp:extent cx="5273675" cy="2157095"/>
            <wp:effectExtent l="0" t="0" r="3175" b="14605"/>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1"/>
                    <a:stretch>
                      <a:fillRect/>
                    </a:stretch>
                  </pic:blipFill>
                  <pic:spPr>
                    <a:xfrm>
                      <a:off x="0" y="0"/>
                      <a:ext cx="5273675" cy="2157095"/>
                    </a:xfrm>
                    <a:prstGeom prst="rect">
                      <a:avLst/>
                    </a:prstGeom>
                    <a:noFill/>
                    <a:ln>
                      <a:noFill/>
                    </a:ln>
                  </pic:spPr>
                </pic:pic>
              </a:graphicData>
            </a:graphic>
          </wp:inline>
        </w:drawing>
      </w:r>
    </w:p>
    <w:p>
      <w:pPr>
        <w:numPr>
          <w:ilvl w:val="0"/>
          <w:numId w:val="4"/>
        </w:numPr>
        <w:ind w:left="0" w:leftChars="0" w:firstLine="0" w:firstLineChars="0"/>
        <w:rPr>
          <w:rFonts w:hint="eastAsia"/>
          <w:sz w:val="28"/>
          <w:szCs w:val="28"/>
          <w:lang w:val="en-US" w:eastAsia="zh-CN"/>
        </w:rPr>
      </w:pPr>
      <w:r>
        <w:rPr>
          <w:rFonts w:hint="eastAsia"/>
          <w:sz w:val="28"/>
          <w:szCs w:val="28"/>
          <w:lang w:val="en-US" w:eastAsia="zh-CN"/>
        </w:rPr>
        <w:t>上传成功后会有对应提示，如失败也会提示对应原因，上传成功后可点击模拟解密验证能否解密成功，也可点击撤回标书将已上传标书进行撤回操作。（注：如撤回标书后没有重新上传，此次投标视为没有上传响应文件。）</w:t>
      </w:r>
    </w:p>
    <w:p>
      <w:pPr>
        <w:numPr>
          <w:ilvl w:val="0"/>
          <w:numId w:val="4"/>
        </w:numPr>
        <w:ind w:left="0" w:leftChars="0" w:firstLine="0" w:firstLineChars="0"/>
        <w:rPr>
          <w:rFonts w:hint="default"/>
          <w:sz w:val="28"/>
          <w:szCs w:val="28"/>
          <w:lang w:val="en-US" w:eastAsia="zh-CN"/>
        </w:rPr>
      </w:pPr>
      <w:r>
        <w:rPr>
          <w:rFonts w:hint="eastAsia"/>
          <w:sz w:val="28"/>
          <w:szCs w:val="28"/>
          <w:lang w:val="en-US" w:eastAsia="zh-CN"/>
        </w:rPr>
        <w:t>如采购方式为竞价采购，需点击填写报价信息按钮进入报价页面。找到对应需报价标段进行报价。</w:t>
      </w:r>
    </w:p>
    <w:p>
      <w:pPr>
        <w:numPr>
          <w:ilvl w:val="0"/>
          <w:numId w:val="0"/>
        </w:numPr>
        <w:ind w:leftChars="0"/>
      </w:pPr>
      <w:r>
        <w:drawing>
          <wp:inline distT="0" distB="0" distL="114300" distR="114300">
            <wp:extent cx="5265420" cy="2214245"/>
            <wp:effectExtent l="0" t="0" r="11430" b="14605"/>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12"/>
                    <a:stretch>
                      <a:fillRect/>
                    </a:stretch>
                  </pic:blipFill>
                  <pic:spPr>
                    <a:xfrm>
                      <a:off x="0" y="0"/>
                      <a:ext cx="5265420" cy="2214245"/>
                    </a:xfrm>
                    <a:prstGeom prst="rect">
                      <a:avLst/>
                    </a:prstGeom>
                    <a:noFill/>
                    <a:ln>
                      <a:noFill/>
                    </a:ln>
                  </pic:spPr>
                </pic:pic>
              </a:graphicData>
            </a:graphic>
          </wp:inline>
        </w:drawing>
      </w:r>
    </w:p>
    <w:p>
      <w:pPr>
        <w:numPr>
          <w:ilvl w:val="0"/>
          <w:numId w:val="4"/>
        </w:numPr>
        <w:ind w:left="0" w:leftChars="0" w:firstLine="0" w:firstLineChars="0"/>
        <w:rPr>
          <w:rFonts w:hint="eastAsia"/>
          <w:sz w:val="28"/>
          <w:szCs w:val="28"/>
          <w:lang w:val="en-US" w:eastAsia="zh-CN"/>
        </w:rPr>
      </w:pPr>
      <w:r>
        <w:rPr>
          <w:rFonts w:hint="eastAsia"/>
          <w:sz w:val="28"/>
          <w:szCs w:val="28"/>
          <w:lang w:val="en-US" w:eastAsia="zh-CN"/>
        </w:rPr>
        <w:t>点击修改报价按钮，进入条目报价页面。</w:t>
      </w:r>
    </w:p>
    <w:p>
      <w:pPr>
        <w:numPr>
          <w:ilvl w:val="0"/>
          <w:numId w:val="0"/>
        </w:numPr>
        <w:ind w:leftChars="0"/>
      </w:pPr>
      <w:r>
        <w:drawing>
          <wp:inline distT="0" distB="0" distL="114300" distR="114300">
            <wp:extent cx="5264150" cy="2175510"/>
            <wp:effectExtent l="0" t="0" r="12700" b="1524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13"/>
                    <a:stretch>
                      <a:fillRect/>
                    </a:stretch>
                  </pic:blipFill>
                  <pic:spPr>
                    <a:xfrm>
                      <a:off x="0" y="0"/>
                      <a:ext cx="5264150" cy="2175510"/>
                    </a:xfrm>
                    <a:prstGeom prst="rect">
                      <a:avLst/>
                    </a:prstGeom>
                    <a:noFill/>
                    <a:ln>
                      <a:noFill/>
                    </a:ln>
                  </pic:spPr>
                </pic:pic>
              </a:graphicData>
            </a:graphic>
          </wp:inline>
        </w:drawing>
      </w:r>
    </w:p>
    <w:p>
      <w:pPr>
        <w:numPr>
          <w:ilvl w:val="0"/>
          <w:numId w:val="0"/>
        </w:numPr>
        <w:ind w:leftChars="0"/>
        <w:rPr>
          <w:rFonts w:hint="default"/>
          <w:sz w:val="28"/>
          <w:szCs w:val="28"/>
          <w:lang w:val="en-US" w:eastAsia="zh-CN"/>
        </w:rPr>
      </w:pPr>
      <w:r>
        <w:rPr>
          <w:rFonts w:hint="eastAsia"/>
          <w:sz w:val="28"/>
          <w:szCs w:val="28"/>
          <w:lang w:val="en-US" w:eastAsia="zh-CN"/>
        </w:rPr>
        <w:t>13.填写相关信息后点击确认报价，（注：报价价格无需手动填写，会自动从条目中报价获取。）列表中会显示改项目已报价。如果报价需要进行修改可再次进入菜单修改报价后重新提交。</w:t>
      </w:r>
    </w:p>
    <w:p>
      <w:pPr>
        <w:numPr>
          <w:ilvl w:val="0"/>
          <w:numId w:val="0"/>
        </w:numPr>
        <w:ind w:leftChars="0"/>
      </w:pPr>
      <w:r>
        <w:drawing>
          <wp:inline distT="0" distB="0" distL="114300" distR="114300">
            <wp:extent cx="5262245" cy="2052320"/>
            <wp:effectExtent l="0" t="0" r="14605" b="5080"/>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14"/>
                    <a:stretch>
                      <a:fillRect/>
                    </a:stretch>
                  </pic:blipFill>
                  <pic:spPr>
                    <a:xfrm>
                      <a:off x="0" y="0"/>
                      <a:ext cx="5262245" cy="2052320"/>
                    </a:xfrm>
                    <a:prstGeom prst="rect">
                      <a:avLst/>
                    </a:prstGeom>
                    <a:noFill/>
                    <a:ln>
                      <a:noFill/>
                    </a:ln>
                  </pic:spPr>
                </pic:pic>
              </a:graphicData>
            </a:graphic>
          </wp:inline>
        </w:drawing>
      </w:r>
    </w:p>
    <w:p>
      <w:pPr>
        <w:numPr>
          <w:ilvl w:val="0"/>
          <w:numId w:val="4"/>
        </w:numPr>
        <w:ind w:left="0" w:leftChars="0" w:firstLine="0" w:firstLineChars="0"/>
        <w:rPr>
          <w:rFonts w:hint="eastAsia"/>
          <w:sz w:val="28"/>
          <w:szCs w:val="28"/>
          <w:lang w:val="en-US" w:eastAsia="zh-CN"/>
        </w:rPr>
      </w:pPr>
      <w:r>
        <w:rPr>
          <w:rFonts w:hint="eastAsia"/>
          <w:sz w:val="28"/>
          <w:szCs w:val="28"/>
          <w:lang w:val="en-US" w:eastAsia="zh-CN"/>
        </w:rPr>
        <w:t>如项目为竞争性谈判或竞争性磋商需进行二次报价操作。</w:t>
      </w:r>
    </w:p>
    <w:p>
      <w:pPr>
        <w:numPr>
          <w:ilvl w:val="0"/>
          <w:numId w:val="4"/>
        </w:numPr>
        <w:ind w:left="0" w:leftChars="0" w:firstLine="0" w:firstLineChars="0"/>
        <w:rPr>
          <w:rFonts w:hint="eastAsia"/>
          <w:sz w:val="28"/>
          <w:szCs w:val="28"/>
          <w:lang w:val="en-US" w:eastAsia="zh-CN"/>
        </w:rPr>
      </w:pPr>
      <w:r>
        <w:rPr>
          <w:rFonts w:hint="eastAsia"/>
          <w:sz w:val="28"/>
          <w:szCs w:val="28"/>
          <w:lang w:val="en-US" w:eastAsia="zh-CN"/>
        </w:rPr>
        <w:t>如项目为邀请招标需要进行邀请书确认操作，点击邀请书确认菜单，找到对应项目点击按钮操作。</w:t>
      </w:r>
    </w:p>
    <w:p>
      <w:pPr>
        <w:numPr>
          <w:ilvl w:val="0"/>
          <w:numId w:val="0"/>
        </w:numPr>
        <w:ind w:leftChars="0"/>
        <w:rPr>
          <w:rFonts w:hint="eastAsia"/>
          <w:sz w:val="28"/>
          <w:szCs w:val="28"/>
          <w:lang w:val="en-US" w:eastAsia="zh-CN"/>
        </w:rPr>
      </w:pPr>
      <w:r>
        <w:drawing>
          <wp:inline distT="0" distB="0" distL="114300" distR="114300">
            <wp:extent cx="5264785" cy="2120265"/>
            <wp:effectExtent l="0" t="0" r="12065" b="133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5"/>
                    <a:stretch>
                      <a:fillRect/>
                    </a:stretch>
                  </pic:blipFill>
                  <pic:spPr>
                    <a:xfrm>
                      <a:off x="0" y="0"/>
                      <a:ext cx="5264785" cy="2120265"/>
                    </a:xfrm>
                    <a:prstGeom prst="rect">
                      <a:avLst/>
                    </a:prstGeom>
                    <a:noFill/>
                    <a:ln>
                      <a:noFill/>
                    </a:ln>
                  </pic:spPr>
                </pic:pic>
              </a:graphicData>
            </a:graphic>
          </wp:inline>
        </w:drawing>
      </w:r>
    </w:p>
    <w:p>
      <w:pPr>
        <w:numPr>
          <w:ilvl w:val="0"/>
          <w:numId w:val="4"/>
        </w:numPr>
        <w:ind w:left="0" w:leftChars="0" w:firstLine="0" w:firstLineChars="0"/>
        <w:rPr>
          <w:rFonts w:hint="eastAsia"/>
          <w:sz w:val="28"/>
          <w:szCs w:val="28"/>
          <w:lang w:val="en-US" w:eastAsia="zh-CN"/>
        </w:rPr>
      </w:pPr>
      <w:r>
        <w:rPr>
          <w:rFonts w:hint="eastAsia"/>
          <w:sz w:val="28"/>
          <w:szCs w:val="28"/>
          <w:lang w:val="en-US" w:eastAsia="zh-CN"/>
        </w:rPr>
        <w:t>点击邀请函可以查看邀请函内容。</w:t>
      </w:r>
    </w:p>
    <w:p>
      <w:pPr>
        <w:numPr>
          <w:ilvl w:val="0"/>
          <w:numId w:val="0"/>
        </w:numPr>
        <w:ind w:leftChars="0"/>
        <w:rPr>
          <w:rFonts w:hint="eastAsia"/>
          <w:sz w:val="28"/>
          <w:szCs w:val="28"/>
          <w:lang w:val="en-US" w:eastAsia="zh-CN"/>
        </w:rPr>
      </w:pPr>
      <w:r>
        <w:drawing>
          <wp:inline distT="0" distB="0" distL="114300" distR="114300">
            <wp:extent cx="5269230" cy="2171700"/>
            <wp:effectExtent l="0" t="0" r="7620" b="0"/>
            <wp:docPr id="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
                    <pic:cNvPicPr>
                      <a:picLocks noChangeAspect="1"/>
                    </pic:cNvPicPr>
                  </pic:nvPicPr>
                  <pic:blipFill>
                    <a:blip r:embed="rId16"/>
                    <a:stretch>
                      <a:fillRect/>
                    </a:stretch>
                  </pic:blipFill>
                  <pic:spPr>
                    <a:xfrm>
                      <a:off x="0" y="0"/>
                      <a:ext cx="5269230" cy="2171700"/>
                    </a:xfrm>
                    <a:prstGeom prst="rect">
                      <a:avLst/>
                    </a:prstGeom>
                    <a:noFill/>
                    <a:ln>
                      <a:noFill/>
                    </a:ln>
                  </pic:spPr>
                </pic:pic>
              </a:graphicData>
            </a:graphic>
          </wp:inline>
        </w:drawing>
      </w:r>
    </w:p>
    <w:p>
      <w:pPr>
        <w:numPr>
          <w:ilvl w:val="0"/>
          <w:numId w:val="4"/>
        </w:numPr>
        <w:ind w:left="0" w:leftChars="0" w:firstLine="0" w:firstLineChars="0"/>
        <w:rPr>
          <w:rFonts w:hint="eastAsia"/>
          <w:sz w:val="28"/>
          <w:szCs w:val="28"/>
          <w:lang w:val="en-US" w:eastAsia="zh-CN"/>
        </w:rPr>
      </w:pPr>
      <w:r>
        <w:rPr>
          <w:rFonts w:hint="eastAsia"/>
          <w:sz w:val="28"/>
          <w:szCs w:val="28"/>
          <w:lang w:val="en-US" w:eastAsia="zh-CN"/>
        </w:rPr>
        <w:t>填写相关信息后点击确认参加后会生成邀请函的回执函，签章后提交即可。</w:t>
      </w:r>
    </w:p>
    <w:p>
      <w:pPr>
        <w:numPr>
          <w:ilvl w:val="0"/>
          <w:numId w:val="0"/>
        </w:numPr>
        <w:ind w:leftChars="0"/>
      </w:pPr>
      <w:r>
        <w:drawing>
          <wp:inline distT="0" distB="0" distL="114300" distR="114300">
            <wp:extent cx="5272405" cy="1597025"/>
            <wp:effectExtent l="0" t="0" r="4445" b="3175"/>
            <wp:docPr id="1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pic:cNvPicPr>
                      <a:picLocks noChangeAspect="1"/>
                    </pic:cNvPicPr>
                  </pic:nvPicPr>
                  <pic:blipFill>
                    <a:blip r:embed="rId17"/>
                    <a:stretch>
                      <a:fillRect/>
                    </a:stretch>
                  </pic:blipFill>
                  <pic:spPr>
                    <a:xfrm>
                      <a:off x="0" y="0"/>
                      <a:ext cx="5272405" cy="1597025"/>
                    </a:xfrm>
                    <a:prstGeom prst="rect">
                      <a:avLst/>
                    </a:prstGeom>
                    <a:noFill/>
                    <a:ln>
                      <a:noFill/>
                    </a:ln>
                  </pic:spPr>
                </pic:pic>
              </a:graphicData>
            </a:graphic>
          </wp:inline>
        </w:drawing>
      </w:r>
    </w:p>
    <w:p>
      <w:pPr>
        <w:numPr>
          <w:ilvl w:val="0"/>
          <w:numId w:val="0"/>
        </w:numPr>
        <w:ind w:leftChars="0"/>
        <w:rPr>
          <w:rFonts w:hint="eastAsia"/>
          <w:sz w:val="28"/>
          <w:szCs w:val="28"/>
          <w:lang w:val="en-US" w:eastAsia="zh-CN"/>
        </w:rPr>
      </w:pPr>
      <w:r>
        <w:drawing>
          <wp:inline distT="0" distB="0" distL="114300" distR="114300">
            <wp:extent cx="5262245" cy="2052320"/>
            <wp:effectExtent l="0" t="0" r="14605" b="5080"/>
            <wp:docPr id="1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pic:cNvPicPr>
                      <a:picLocks noChangeAspect="1"/>
                    </pic:cNvPicPr>
                  </pic:nvPicPr>
                  <pic:blipFill>
                    <a:blip r:embed="rId18"/>
                    <a:stretch>
                      <a:fillRect/>
                    </a:stretch>
                  </pic:blipFill>
                  <pic:spPr>
                    <a:xfrm>
                      <a:off x="0" y="0"/>
                      <a:ext cx="5262245" cy="2052320"/>
                    </a:xfrm>
                    <a:prstGeom prst="rect">
                      <a:avLst/>
                    </a:prstGeom>
                    <a:noFill/>
                    <a:ln>
                      <a:noFill/>
                    </a:ln>
                  </pic:spPr>
                </pic:pic>
              </a:graphicData>
            </a:graphic>
          </wp:inline>
        </w:drawing>
      </w:r>
    </w:p>
    <w:p>
      <w:pPr>
        <w:numPr>
          <w:ilvl w:val="0"/>
          <w:numId w:val="4"/>
        </w:numPr>
        <w:ind w:left="0" w:leftChars="0" w:firstLine="0" w:firstLineChars="0"/>
        <w:rPr>
          <w:rFonts w:hint="eastAsia"/>
          <w:sz w:val="28"/>
          <w:szCs w:val="28"/>
          <w:lang w:val="en-US" w:eastAsia="zh-CN"/>
        </w:rPr>
      </w:pPr>
      <w:r>
        <w:rPr>
          <w:rFonts w:hint="eastAsia"/>
          <w:sz w:val="28"/>
          <w:szCs w:val="28"/>
          <w:lang w:val="en-US" w:eastAsia="zh-CN"/>
        </w:rPr>
        <w:t>如项目为单一来源，采购人如发出单一来源邀请后，供应商可在左上角待办提醒中收到待办通知，或通过菜单单一来源邀请确认进入找到对应项目。</w:t>
      </w:r>
    </w:p>
    <w:p>
      <w:pPr>
        <w:numPr>
          <w:ilvl w:val="0"/>
          <w:numId w:val="0"/>
        </w:numPr>
        <w:ind w:leftChars="0"/>
        <w:rPr>
          <w:rFonts w:hint="eastAsia"/>
          <w:sz w:val="28"/>
          <w:szCs w:val="28"/>
          <w:lang w:val="en-US" w:eastAsia="zh-CN"/>
        </w:rPr>
      </w:pPr>
      <w:r>
        <w:drawing>
          <wp:inline distT="0" distB="0" distL="114300" distR="114300">
            <wp:extent cx="5271135" cy="2216150"/>
            <wp:effectExtent l="0" t="0" r="5715" b="12700"/>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pic:cNvPicPr>
                  </pic:nvPicPr>
                  <pic:blipFill>
                    <a:blip r:embed="rId19"/>
                    <a:stretch>
                      <a:fillRect/>
                    </a:stretch>
                  </pic:blipFill>
                  <pic:spPr>
                    <a:xfrm>
                      <a:off x="0" y="0"/>
                      <a:ext cx="5271135" cy="2216150"/>
                    </a:xfrm>
                    <a:prstGeom prst="rect">
                      <a:avLst/>
                    </a:prstGeom>
                    <a:noFill/>
                    <a:ln>
                      <a:noFill/>
                    </a:ln>
                  </pic:spPr>
                </pic:pic>
              </a:graphicData>
            </a:graphic>
          </wp:inline>
        </w:drawing>
      </w:r>
    </w:p>
    <w:p>
      <w:pPr>
        <w:numPr>
          <w:ilvl w:val="0"/>
          <w:numId w:val="4"/>
        </w:numPr>
        <w:ind w:left="0" w:leftChars="0" w:firstLine="0" w:firstLineChars="0"/>
        <w:rPr>
          <w:rFonts w:hint="eastAsia"/>
          <w:sz w:val="28"/>
          <w:szCs w:val="28"/>
          <w:lang w:val="en-US" w:eastAsia="zh-CN"/>
        </w:rPr>
      </w:pPr>
      <w:r>
        <w:rPr>
          <w:rFonts w:hint="eastAsia"/>
          <w:sz w:val="28"/>
          <w:szCs w:val="28"/>
          <w:lang w:val="en-US" w:eastAsia="zh-CN"/>
        </w:rPr>
        <w:t>进入后首先点击新增明细。</w:t>
      </w:r>
    </w:p>
    <w:p>
      <w:pPr>
        <w:numPr>
          <w:ilvl w:val="0"/>
          <w:numId w:val="0"/>
        </w:numPr>
        <w:ind w:leftChars="0"/>
        <w:rPr>
          <w:rFonts w:hint="eastAsia"/>
          <w:sz w:val="28"/>
          <w:szCs w:val="28"/>
          <w:lang w:val="en-US" w:eastAsia="zh-CN"/>
        </w:rPr>
      </w:pPr>
      <w:r>
        <w:drawing>
          <wp:inline distT="0" distB="0" distL="114300" distR="114300">
            <wp:extent cx="5264150" cy="2179320"/>
            <wp:effectExtent l="0" t="0" r="12700" b="11430"/>
            <wp:docPr id="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pic:cNvPicPr>
                      <a:picLocks noChangeAspect="1"/>
                    </pic:cNvPicPr>
                  </pic:nvPicPr>
                  <pic:blipFill>
                    <a:blip r:embed="rId20"/>
                    <a:stretch>
                      <a:fillRect/>
                    </a:stretch>
                  </pic:blipFill>
                  <pic:spPr>
                    <a:xfrm>
                      <a:off x="0" y="0"/>
                      <a:ext cx="5264150" cy="2179320"/>
                    </a:xfrm>
                    <a:prstGeom prst="rect">
                      <a:avLst/>
                    </a:prstGeom>
                    <a:noFill/>
                    <a:ln>
                      <a:noFill/>
                    </a:ln>
                  </pic:spPr>
                </pic:pic>
              </a:graphicData>
            </a:graphic>
          </wp:inline>
        </w:drawing>
      </w:r>
    </w:p>
    <w:p>
      <w:pPr>
        <w:numPr>
          <w:ilvl w:val="0"/>
          <w:numId w:val="4"/>
        </w:numPr>
        <w:ind w:left="0" w:leftChars="0" w:firstLine="0" w:firstLineChars="0"/>
        <w:rPr>
          <w:rFonts w:hint="eastAsia"/>
          <w:sz w:val="28"/>
          <w:szCs w:val="28"/>
          <w:lang w:val="en-US" w:eastAsia="zh-CN"/>
        </w:rPr>
      </w:pPr>
      <w:r>
        <w:rPr>
          <w:rFonts w:hint="eastAsia"/>
          <w:sz w:val="28"/>
          <w:szCs w:val="28"/>
          <w:lang w:val="en-US" w:eastAsia="zh-CN"/>
        </w:rPr>
        <w:t>按照实际情况填写报价和产品相关信息后点击修改保存。</w:t>
      </w:r>
    </w:p>
    <w:p>
      <w:pPr>
        <w:numPr>
          <w:ilvl w:val="0"/>
          <w:numId w:val="0"/>
        </w:numPr>
        <w:ind w:leftChars="0"/>
        <w:rPr>
          <w:rFonts w:hint="eastAsia"/>
          <w:sz w:val="28"/>
          <w:szCs w:val="28"/>
          <w:lang w:val="en-US" w:eastAsia="zh-CN"/>
        </w:rPr>
      </w:pPr>
      <w:r>
        <w:drawing>
          <wp:inline distT="0" distB="0" distL="114300" distR="114300">
            <wp:extent cx="5269230" cy="1569720"/>
            <wp:effectExtent l="0" t="0" r="7620" b="11430"/>
            <wp:docPr id="1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pic:cNvPicPr>
                      <a:picLocks noChangeAspect="1"/>
                    </pic:cNvPicPr>
                  </pic:nvPicPr>
                  <pic:blipFill>
                    <a:blip r:embed="rId21"/>
                    <a:stretch>
                      <a:fillRect/>
                    </a:stretch>
                  </pic:blipFill>
                  <pic:spPr>
                    <a:xfrm>
                      <a:off x="0" y="0"/>
                      <a:ext cx="5269230" cy="1569720"/>
                    </a:xfrm>
                    <a:prstGeom prst="rect">
                      <a:avLst/>
                    </a:prstGeom>
                    <a:noFill/>
                    <a:ln>
                      <a:noFill/>
                    </a:ln>
                  </pic:spPr>
                </pic:pic>
              </a:graphicData>
            </a:graphic>
          </wp:inline>
        </w:drawing>
      </w:r>
    </w:p>
    <w:p>
      <w:pPr>
        <w:numPr>
          <w:ilvl w:val="0"/>
          <w:numId w:val="4"/>
        </w:numPr>
        <w:ind w:left="0" w:leftChars="0" w:firstLine="0" w:firstLineChars="0"/>
        <w:rPr>
          <w:rFonts w:hint="eastAsia"/>
          <w:sz w:val="28"/>
          <w:szCs w:val="28"/>
          <w:lang w:val="en-US" w:eastAsia="zh-CN"/>
        </w:rPr>
      </w:pPr>
      <w:r>
        <w:rPr>
          <w:rFonts w:hint="eastAsia"/>
          <w:sz w:val="28"/>
          <w:szCs w:val="28"/>
          <w:lang w:val="en-US" w:eastAsia="zh-CN"/>
        </w:rPr>
        <w:t>点击附件中单一来源协商情况记录表进行签章操作后输入供货时间点击确认即可。</w:t>
      </w:r>
    </w:p>
    <w:p>
      <w:pPr>
        <w:numPr>
          <w:ilvl w:val="0"/>
          <w:numId w:val="0"/>
        </w:numPr>
        <w:ind w:leftChars="0"/>
        <w:rPr>
          <w:rFonts w:hint="eastAsia"/>
          <w:sz w:val="28"/>
          <w:szCs w:val="28"/>
          <w:lang w:val="en-US" w:eastAsia="zh-CN"/>
        </w:rPr>
      </w:pPr>
      <w:r>
        <w:drawing>
          <wp:inline distT="0" distB="0" distL="114300" distR="114300">
            <wp:extent cx="5273675" cy="523240"/>
            <wp:effectExtent l="0" t="0" r="3175" b="10160"/>
            <wp:docPr id="1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
                    <pic:cNvPicPr>
                      <a:picLocks noChangeAspect="1"/>
                    </pic:cNvPicPr>
                  </pic:nvPicPr>
                  <pic:blipFill>
                    <a:blip r:embed="rId22"/>
                    <a:stretch>
                      <a:fillRect/>
                    </a:stretch>
                  </pic:blipFill>
                  <pic:spPr>
                    <a:xfrm>
                      <a:off x="0" y="0"/>
                      <a:ext cx="5273675" cy="523240"/>
                    </a:xfrm>
                    <a:prstGeom prst="rect">
                      <a:avLst/>
                    </a:prstGeom>
                    <a:noFill/>
                    <a:ln>
                      <a:noFill/>
                    </a:ln>
                  </pic:spPr>
                </pic:pic>
              </a:graphicData>
            </a:graphic>
          </wp:inline>
        </w:drawing>
      </w:r>
    </w:p>
    <w:p>
      <w:pPr>
        <w:numPr>
          <w:ilvl w:val="0"/>
          <w:numId w:val="4"/>
        </w:numPr>
        <w:ind w:left="0" w:leftChars="0" w:firstLine="0" w:firstLineChars="0"/>
        <w:rPr>
          <w:rFonts w:hint="eastAsia"/>
          <w:sz w:val="28"/>
          <w:szCs w:val="28"/>
          <w:lang w:val="en-US" w:eastAsia="zh-CN"/>
        </w:rPr>
      </w:pPr>
      <w:r>
        <w:rPr>
          <w:rFonts w:hint="eastAsia"/>
          <w:sz w:val="28"/>
          <w:szCs w:val="28"/>
          <w:lang w:val="en-US" w:eastAsia="zh-CN"/>
        </w:rPr>
        <w:t>如采购人发送单一来源中标通知书，点击左上角待办即可查看。</w:t>
      </w:r>
    </w:p>
    <w:p>
      <w:pPr>
        <w:numPr>
          <w:ilvl w:val="0"/>
          <w:numId w:val="0"/>
        </w:numPr>
        <w:ind w:leftChars="0"/>
        <w:rPr>
          <w:rFonts w:hint="default" w:eastAsiaTheme="minorEastAsia"/>
          <w:lang w:val="en-US" w:eastAsia="zh-CN"/>
        </w:rPr>
      </w:pPr>
    </w:p>
    <w:p>
      <w:pPr>
        <w:numPr>
          <w:ilvl w:val="0"/>
          <w:numId w:val="4"/>
        </w:numPr>
        <w:ind w:left="0" w:leftChars="0" w:firstLine="0" w:firstLineChars="0"/>
        <w:rPr>
          <w:rFonts w:hint="eastAsia"/>
          <w:sz w:val="28"/>
          <w:szCs w:val="28"/>
          <w:lang w:val="en-US" w:eastAsia="zh-CN"/>
        </w:rPr>
      </w:pPr>
      <w:r>
        <w:rPr>
          <w:rFonts w:hint="eastAsia"/>
          <w:sz w:val="28"/>
          <w:szCs w:val="28"/>
          <w:lang w:val="en-US" w:eastAsia="zh-CN"/>
        </w:rPr>
        <w:t>如对该项目有任何质疑则需要进行网上质疑操作。</w:t>
      </w:r>
    </w:p>
    <w:p>
      <w:pPr>
        <w:widowControl w:val="0"/>
        <w:numPr>
          <w:numId w:val="0"/>
        </w:numPr>
        <w:tabs>
          <w:tab w:val="left" w:pos="312"/>
        </w:tabs>
        <w:jc w:val="both"/>
        <w:rPr>
          <w:rFonts w:hint="eastAsia"/>
          <w:sz w:val="28"/>
          <w:szCs w:val="28"/>
          <w:lang w:val="en-US" w:eastAsia="zh-CN"/>
        </w:rPr>
      </w:pPr>
    </w:p>
    <w:p>
      <w:pPr>
        <w:pStyle w:val="3"/>
        <w:bidi w:val="0"/>
        <w:rPr>
          <w:rFonts w:hint="eastAsia"/>
          <w:lang w:val="en-US" w:eastAsia="zh-CN"/>
        </w:rPr>
      </w:pPr>
      <w:r>
        <w:rPr>
          <w:rFonts w:hint="eastAsia"/>
          <w:lang w:val="en-US" w:eastAsia="zh-CN"/>
        </w:rPr>
        <w:t>澄清操作流程</w:t>
      </w:r>
    </w:p>
    <w:p>
      <w:pPr>
        <w:numPr>
          <w:ilvl w:val="0"/>
          <w:numId w:val="5"/>
        </w:numPr>
        <w:rPr>
          <w:rFonts w:hint="eastAsia"/>
          <w:lang w:val="en-US" w:eastAsia="zh-CN"/>
        </w:rPr>
      </w:pPr>
      <w:r>
        <w:rPr>
          <w:rFonts w:hint="eastAsia"/>
          <w:lang w:val="en-US" w:eastAsia="zh-CN"/>
        </w:rPr>
        <w:t>如果收到专家发出的澄清问题，左上角消息待办会有消息提醒。</w:t>
      </w:r>
    </w:p>
    <w:p>
      <w:pPr>
        <w:numPr>
          <w:numId w:val="0"/>
        </w:numPr>
      </w:pPr>
      <w:r>
        <w:drawing>
          <wp:inline distT="0" distB="0" distL="114300" distR="114300">
            <wp:extent cx="5269230" cy="2264410"/>
            <wp:effectExtent l="0" t="0" r="7620" b="2540"/>
            <wp:docPr id="2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
                    <pic:cNvPicPr>
                      <a:picLocks noChangeAspect="1"/>
                    </pic:cNvPicPr>
                  </pic:nvPicPr>
                  <pic:blipFill>
                    <a:blip r:embed="rId23"/>
                    <a:stretch>
                      <a:fillRect/>
                    </a:stretch>
                  </pic:blipFill>
                  <pic:spPr>
                    <a:xfrm>
                      <a:off x="0" y="0"/>
                      <a:ext cx="5269230" cy="2264410"/>
                    </a:xfrm>
                    <a:prstGeom prst="rect">
                      <a:avLst/>
                    </a:prstGeom>
                    <a:noFill/>
                    <a:ln>
                      <a:noFill/>
                    </a:ln>
                  </pic:spPr>
                </pic:pic>
              </a:graphicData>
            </a:graphic>
          </wp:inline>
        </w:drawing>
      </w:r>
    </w:p>
    <w:p>
      <w:pPr>
        <w:numPr>
          <w:numId w:val="0"/>
        </w:numPr>
      </w:pPr>
      <w:r>
        <w:drawing>
          <wp:inline distT="0" distB="0" distL="114300" distR="114300">
            <wp:extent cx="5269230" cy="2839085"/>
            <wp:effectExtent l="0" t="0" r="7620" b="18415"/>
            <wp:docPr id="2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
                    <pic:cNvPicPr>
                      <a:picLocks noChangeAspect="1"/>
                    </pic:cNvPicPr>
                  </pic:nvPicPr>
                  <pic:blipFill>
                    <a:blip r:embed="rId24"/>
                    <a:stretch>
                      <a:fillRect/>
                    </a:stretch>
                  </pic:blipFill>
                  <pic:spPr>
                    <a:xfrm>
                      <a:off x="0" y="0"/>
                      <a:ext cx="5269230" cy="2839085"/>
                    </a:xfrm>
                    <a:prstGeom prst="rect">
                      <a:avLst/>
                    </a:prstGeom>
                    <a:noFill/>
                    <a:ln>
                      <a:noFill/>
                    </a:ln>
                  </pic:spPr>
                </pic:pic>
              </a:graphicData>
            </a:graphic>
          </wp:inline>
        </w:drawing>
      </w:r>
    </w:p>
    <w:p>
      <w:pPr>
        <w:numPr>
          <w:numId w:val="0"/>
        </w:numPr>
        <w:rPr>
          <w:rFonts w:hint="eastAsia"/>
          <w:lang w:val="en-US" w:eastAsia="zh-CN"/>
        </w:rPr>
      </w:pPr>
      <w:r>
        <w:rPr>
          <w:rFonts w:hint="eastAsia"/>
          <w:lang w:val="en-US" w:eastAsia="zh-CN"/>
        </w:rPr>
        <w:t>点击待办进入澄清回答页面</w:t>
      </w:r>
    </w:p>
    <w:p>
      <w:pPr>
        <w:numPr>
          <w:numId w:val="0"/>
        </w:numPr>
      </w:pPr>
      <w:r>
        <w:drawing>
          <wp:inline distT="0" distB="0" distL="114300" distR="114300">
            <wp:extent cx="5266690" cy="2256155"/>
            <wp:effectExtent l="0" t="0" r="10160" b="10795"/>
            <wp:docPr id="2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4"/>
                    <pic:cNvPicPr>
                      <a:picLocks noChangeAspect="1"/>
                    </pic:cNvPicPr>
                  </pic:nvPicPr>
                  <pic:blipFill>
                    <a:blip r:embed="rId25"/>
                    <a:stretch>
                      <a:fillRect/>
                    </a:stretch>
                  </pic:blipFill>
                  <pic:spPr>
                    <a:xfrm>
                      <a:off x="0" y="0"/>
                      <a:ext cx="5266690" cy="2256155"/>
                    </a:xfrm>
                    <a:prstGeom prst="rect">
                      <a:avLst/>
                    </a:prstGeom>
                    <a:noFill/>
                    <a:ln>
                      <a:noFill/>
                    </a:ln>
                  </pic:spPr>
                </pic:pic>
              </a:graphicData>
            </a:graphic>
          </wp:inline>
        </w:drawing>
      </w:r>
    </w:p>
    <w:p>
      <w:pPr>
        <w:numPr>
          <w:numId w:val="0"/>
        </w:numPr>
        <w:rPr>
          <w:rFonts w:hint="eastAsia"/>
          <w:lang w:val="en-US" w:eastAsia="zh-CN"/>
        </w:rPr>
      </w:pPr>
      <w:r>
        <w:rPr>
          <w:rFonts w:hint="eastAsia"/>
          <w:lang w:val="en-US" w:eastAsia="zh-CN"/>
        </w:rPr>
        <w:t>填写回答内容以后，可以在下方上传证明材料。</w:t>
      </w:r>
    </w:p>
    <w:p>
      <w:pPr>
        <w:numPr>
          <w:numId w:val="0"/>
        </w:numPr>
      </w:pPr>
      <w:r>
        <w:drawing>
          <wp:inline distT="0" distB="0" distL="114300" distR="114300">
            <wp:extent cx="5262880" cy="2044700"/>
            <wp:effectExtent l="0" t="0" r="13970" b="12700"/>
            <wp:docPr id="2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5"/>
                    <pic:cNvPicPr>
                      <a:picLocks noChangeAspect="1"/>
                    </pic:cNvPicPr>
                  </pic:nvPicPr>
                  <pic:blipFill>
                    <a:blip r:embed="rId26"/>
                    <a:stretch>
                      <a:fillRect/>
                    </a:stretch>
                  </pic:blipFill>
                  <pic:spPr>
                    <a:xfrm>
                      <a:off x="0" y="0"/>
                      <a:ext cx="5262880" cy="2044700"/>
                    </a:xfrm>
                    <a:prstGeom prst="rect">
                      <a:avLst/>
                    </a:prstGeom>
                    <a:noFill/>
                    <a:ln>
                      <a:noFill/>
                    </a:ln>
                  </pic:spPr>
                </pic:pic>
              </a:graphicData>
            </a:graphic>
          </wp:inline>
        </w:drawing>
      </w:r>
    </w:p>
    <w:p>
      <w:pPr>
        <w:numPr>
          <w:numId w:val="0"/>
        </w:numPr>
        <w:rPr>
          <w:rFonts w:hint="default" w:eastAsiaTheme="minorEastAsia"/>
          <w:lang w:val="en-US" w:eastAsia="zh-CN"/>
        </w:rPr>
      </w:pPr>
      <w:r>
        <w:rPr>
          <w:rFonts w:hint="eastAsia"/>
          <w:lang w:val="en-US" w:eastAsia="zh-CN"/>
        </w:rPr>
        <w:t>点击签章确认后提交即可。</w:t>
      </w:r>
      <w:bookmarkStart w:id="2" w:name="_GoBack"/>
      <w:bookmarkEnd w:id="2"/>
    </w:p>
    <w:p>
      <w:pPr>
        <w:numPr>
          <w:ilvl w:val="0"/>
          <w:numId w:val="0"/>
        </w:numPr>
        <w:ind w:leftChars="0"/>
        <w:rPr>
          <w:rFonts w:hint="default"/>
          <w:sz w:val="28"/>
          <w:szCs w:val="28"/>
          <w:lang w:val="en-US" w:eastAsia="zh-CN"/>
        </w:rPr>
      </w:pPr>
    </w:p>
    <w:p>
      <w:pPr>
        <w:numPr>
          <w:ilvl w:val="0"/>
          <w:numId w:val="0"/>
        </w:numPr>
        <w:ind w:leftChars="0"/>
        <w:rPr>
          <w:rFonts w:hint="default"/>
          <w:lang w:val="en-US" w:eastAsia="zh-CN"/>
        </w:rPr>
      </w:pPr>
    </w:p>
    <w:p>
      <w:pPr>
        <w:numPr>
          <w:ilvl w:val="0"/>
          <w:numId w:val="0"/>
        </w:numPr>
        <w:ind w:leftChars="0"/>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B356DB"/>
    <w:multiLevelType w:val="singleLevel"/>
    <w:tmpl w:val="94B356DB"/>
    <w:lvl w:ilvl="0" w:tentative="0">
      <w:start w:val="1"/>
      <w:numFmt w:val="decimal"/>
      <w:lvlText w:val="%1."/>
      <w:lvlJc w:val="left"/>
      <w:pPr>
        <w:tabs>
          <w:tab w:val="left" w:pos="312"/>
        </w:tabs>
      </w:pPr>
    </w:lvl>
  </w:abstractNum>
  <w:abstractNum w:abstractNumId="1">
    <w:nsid w:val="E639E807"/>
    <w:multiLevelType w:val="singleLevel"/>
    <w:tmpl w:val="E639E807"/>
    <w:lvl w:ilvl="0" w:tentative="0">
      <w:start w:val="1"/>
      <w:numFmt w:val="chineseCounting"/>
      <w:suff w:val="nothing"/>
      <w:lvlText w:val="%1．"/>
      <w:lvlJc w:val="left"/>
      <w:rPr>
        <w:rFonts w:hint="eastAsia"/>
      </w:rPr>
    </w:lvl>
  </w:abstractNum>
  <w:abstractNum w:abstractNumId="2">
    <w:nsid w:val="5703963B"/>
    <w:multiLevelType w:val="singleLevel"/>
    <w:tmpl w:val="5703963B"/>
    <w:lvl w:ilvl="0" w:tentative="0">
      <w:start w:val="1"/>
      <w:numFmt w:val="decimal"/>
      <w:lvlText w:val="%1."/>
      <w:lvlJc w:val="left"/>
      <w:pPr>
        <w:tabs>
          <w:tab w:val="left" w:pos="312"/>
        </w:tabs>
      </w:pPr>
    </w:lvl>
  </w:abstractNum>
  <w:abstractNum w:abstractNumId="3">
    <w:nsid w:val="6B2FB9DA"/>
    <w:multiLevelType w:val="singleLevel"/>
    <w:tmpl w:val="6B2FB9DA"/>
    <w:lvl w:ilvl="0" w:tentative="0">
      <w:start w:val="2"/>
      <w:numFmt w:val="chineseCounting"/>
      <w:suff w:val="nothing"/>
      <w:lvlText w:val="%1、"/>
      <w:lvlJc w:val="left"/>
      <w:rPr>
        <w:rFonts w:hint="eastAsia"/>
      </w:rPr>
    </w:lvl>
  </w:abstractNum>
  <w:abstractNum w:abstractNumId="4">
    <w:nsid w:val="70ECB2A5"/>
    <w:multiLevelType w:val="singleLevel"/>
    <w:tmpl w:val="70ECB2A5"/>
    <w:lvl w:ilvl="0" w:tentative="0">
      <w:start w:val="1"/>
      <w:numFmt w:val="decimal"/>
      <w:lvlText w:val="%1."/>
      <w:lvlJc w:val="left"/>
      <w:pPr>
        <w:tabs>
          <w:tab w:val="left" w:pos="312"/>
        </w:tabs>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0B2F42"/>
    <w:rsid w:val="01F7448A"/>
    <w:rsid w:val="03074126"/>
    <w:rsid w:val="058C409E"/>
    <w:rsid w:val="06505330"/>
    <w:rsid w:val="08D77FE1"/>
    <w:rsid w:val="12EF1EA3"/>
    <w:rsid w:val="160B2F42"/>
    <w:rsid w:val="229D7684"/>
    <w:rsid w:val="2A6D7C20"/>
    <w:rsid w:val="2BA172BA"/>
    <w:rsid w:val="335A4A01"/>
    <w:rsid w:val="3798295C"/>
    <w:rsid w:val="3B2E7916"/>
    <w:rsid w:val="47E405BE"/>
    <w:rsid w:val="50CD1B1E"/>
    <w:rsid w:val="50D76678"/>
    <w:rsid w:val="52302AE8"/>
    <w:rsid w:val="54690E70"/>
    <w:rsid w:val="55955092"/>
    <w:rsid w:val="56FF06D5"/>
    <w:rsid w:val="573E5BFB"/>
    <w:rsid w:val="68256218"/>
    <w:rsid w:val="6C5B6021"/>
    <w:rsid w:val="72F573EC"/>
    <w:rsid w:val="7F2D6832"/>
    <w:rsid w:val="7FBB3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6">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2019-09-19T03:03:00Z</dcterms:created>
  <dc:creator>100元买了个柚子</dc:creator>
  <cp:lastModifiedBy>100元买了个柚子</cp:lastModifiedBy>
  <dcterms:modified xsi:type="dcterms:W3CDTF">2020-09-22T07:05:06Z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